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7E69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44E17A2E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1919101A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718B83AB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1047293D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1505D537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12C9054B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44DCD5CD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67030538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79EC16D2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7134828D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06815CA1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2BCB3447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2DA14C94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200399DE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453293CB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405CAACA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3E10CB45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2552DF46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774C45A9" w14:textId="77777777" w:rsidR="009071D7" w:rsidRPr="00992817" w:rsidRDefault="009071D7" w:rsidP="00834B97">
      <w:pPr>
        <w:widowControl/>
        <w:spacing w:before="5" w:line="276" w:lineRule="auto"/>
        <w:rPr>
          <w:sz w:val="28"/>
          <w:szCs w:val="28"/>
        </w:rPr>
      </w:pPr>
    </w:p>
    <w:p w14:paraId="6864DE12" w14:textId="77777777" w:rsidR="00C85920" w:rsidRDefault="00C85920" w:rsidP="00C85920">
      <w:pPr>
        <w:spacing w:line="240" w:lineRule="atLeast"/>
        <w:jc w:val="center"/>
        <w:rPr>
          <w:sz w:val="72"/>
          <w:szCs w:val="72"/>
        </w:rPr>
      </w:pPr>
      <w:r w:rsidRPr="001C24E8">
        <w:rPr>
          <w:sz w:val="72"/>
          <w:szCs w:val="72"/>
        </w:rPr>
        <w:t>[Legal co-op name]</w:t>
      </w:r>
      <w:bookmarkStart w:id="0" w:name="_Toc339814024"/>
      <w:bookmarkStart w:id="1" w:name="_Toc339873686"/>
      <w:bookmarkStart w:id="2" w:name="_Toc319740395"/>
      <w:bookmarkStart w:id="3" w:name="_Toc343265675"/>
    </w:p>
    <w:p w14:paraId="00A8359B" w14:textId="77777777" w:rsidR="00C85920" w:rsidRDefault="00C85920" w:rsidP="00C85920">
      <w:pPr>
        <w:spacing w:line="240" w:lineRule="atLeast"/>
        <w:jc w:val="center"/>
        <w:rPr>
          <w:sz w:val="72"/>
          <w:szCs w:val="72"/>
        </w:rPr>
      </w:pPr>
    </w:p>
    <w:p w14:paraId="501D1F59" w14:textId="0EA1F853" w:rsidR="00C85920" w:rsidRPr="009A68F2" w:rsidRDefault="00C85920" w:rsidP="00C85920">
      <w:pPr>
        <w:spacing w:line="240" w:lineRule="atLeast"/>
        <w:jc w:val="center"/>
        <w:rPr>
          <w:sz w:val="72"/>
          <w:szCs w:val="72"/>
        </w:rPr>
      </w:pPr>
      <w:r w:rsidRPr="00DF78AA">
        <w:rPr>
          <w:sz w:val="28"/>
          <w:szCs w:val="28"/>
        </w:rPr>
        <w:t xml:space="preserve">A </w:t>
      </w:r>
      <w:r>
        <w:rPr>
          <w:sz w:val="28"/>
          <w:szCs w:val="28"/>
        </w:rPr>
        <w:t>Policy</w:t>
      </w:r>
      <w:r w:rsidRPr="00DF78AA">
        <w:rPr>
          <w:sz w:val="28"/>
          <w:szCs w:val="28"/>
        </w:rPr>
        <w:t xml:space="preserve"> about</w:t>
      </w:r>
      <w:r>
        <w:rPr>
          <w:sz w:val="28"/>
          <w:szCs w:val="28"/>
        </w:rPr>
        <w:t xml:space="preserve"> investing co-op funds</w:t>
      </w:r>
      <w:bookmarkEnd w:id="0"/>
      <w:bookmarkEnd w:id="1"/>
      <w:bookmarkEnd w:id="2"/>
      <w:bookmarkEnd w:id="3"/>
    </w:p>
    <w:p w14:paraId="08488156" w14:textId="77777777" w:rsidR="00C85920" w:rsidRPr="00F5104B" w:rsidRDefault="00C85920" w:rsidP="00C85920">
      <w:pPr>
        <w:spacing w:line="240" w:lineRule="atLeast"/>
        <w:jc w:val="center"/>
        <w:rPr>
          <w:b/>
          <w:sz w:val="36"/>
        </w:rPr>
      </w:pPr>
    </w:p>
    <w:p w14:paraId="609683AD" w14:textId="77777777" w:rsidR="00C85920" w:rsidRPr="00F5104B" w:rsidRDefault="00C85920" w:rsidP="00C85920">
      <w:pPr>
        <w:spacing w:line="240" w:lineRule="atLeast"/>
        <w:jc w:val="center"/>
        <w:rPr>
          <w:b/>
          <w:sz w:val="36"/>
        </w:rPr>
      </w:pPr>
    </w:p>
    <w:p w14:paraId="6E425B0D" w14:textId="77777777" w:rsidR="00C85920" w:rsidRPr="00B72257" w:rsidRDefault="00C85920" w:rsidP="00C85920">
      <w:pPr>
        <w:jc w:val="center"/>
        <w:rPr>
          <w:b/>
        </w:rPr>
      </w:pPr>
      <w:r>
        <w:rPr>
          <w:b/>
          <w:noProof/>
          <w:sz w:val="36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22D65" wp14:editId="61444FAF">
                <wp:simplePos x="0" y="0"/>
                <wp:positionH relativeFrom="column">
                  <wp:posOffset>137160</wp:posOffset>
                </wp:positionH>
                <wp:positionV relativeFrom="paragraph">
                  <wp:posOffset>258445</wp:posOffset>
                </wp:positionV>
                <wp:extent cx="5737860" cy="635"/>
                <wp:effectExtent l="13335" t="12065" r="11430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7979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.8pt;margin-top:20.35pt;width:451.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"/>
            </w:pict>
          </mc:Fallback>
        </mc:AlternateContent>
      </w:r>
    </w:p>
    <w:p w14:paraId="02ABF963" w14:textId="77777777" w:rsidR="00C85920" w:rsidRPr="00B72257" w:rsidRDefault="00C85920" w:rsidP="00C85920">
      <w:pPr>
        <w:spacing w:line="240" w:lineRule="atLeast"/>
        <w:jc w:val="center"/>
        <w:rPr>
          <w:b/>
        </w:rPr>
      </w:pPr>
    </w:p>
    <w:p w14:paraId="1A8B0197" w14:textId="68CFD900" w:rsidR="00C85920" w:rsidRPr="00B72257" w:rsidRDefault="00C85920" w:rsidP="00C85920">
      <w:pPr>
        <w:spacing w:line="240" w:lineRule="atLeast"/>
        <w:jc w:val="center"/>
        <w:rPr>
          <w:i/>
          <w:sz w:val="40"/>
          <w:szCs w:val="40"/>
        </w:rPr>
      </w:pPr>
      <w:r>
        <w:rPr>
          <w:sz w:val="40"/>
          <w:szCs w:val="40"/>
        </w:rPr>
        <w:t>INVESTMENT POLICY</w:t>
      </w:r>
    </w:p>
    <w:p w14:paraId="61C8C14B" w14:textId="77777777" w:rsidR="00C85920" w:rsidRDefault="00C85920" w:rsidP="00C85920">
      <w:pPr>
        <w:spacing w:line="240" w:lineRule="atLeast"/>
        <w:jc w:val="center"/>
        <w:rPr>
          <w:b/>
          <w:sz w:val="40"/>
          <w:szCs w:val="40"/>
        </w:rPr>
      </w:pPr>
      <w:r w:rsidRPr="00B72257">
        <w:rPr>
          <w:b/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1DE2B" wp14:editId="06A4D930">
                <wp:simplePos x="0" y="0"/>
                <wp:positionH relativeFrom="column">
                  <wp:posOffset>137160</wp:posOffset>
                </wp:positionH>
                <wp:positionV relativeFrom="paragraph">
                  <wp:posOffset>12700</wp:posOffset>
                </wp:positionV>
                <wp:extent cx="5737860" cy="635"/>
                <wp:effectExtent l="13335" t="8890" r="1143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B99DFC" id="Straight Arrow Connector 1" o:spid="_x0000_s1026" type="#_x0000_t32" style="position:absolute;margin-left:10.8pt;margin-top:1pt;width:451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"/>
            </w:pict>
          </mc:Fallback>
        </mc:AlternateContent>
      </w:r>
    </w:p>
    <w:p w14:paraId="6DAC3701" w14:textId="77777777" w:rsidR="00C85920" w:rsidRPr="000B0B71" w:rsidRDefault="00C85920" w:rsidP="00C85920">
      <w:pPr>
        <w:spacing w:line="240" w:lineRule="atLeast"/>
        <w:jc w:val="center"/>
        <w:rPr>
          <w:b/>
          <w:sz w:val="16"/>
          <w:szCs w:val="16"/>
        </w:rPr>
      </w:pPr>
    </w:p>
    <w:p w14:paraId="02C71CA0" w14:textId="01DA5596" w:rsidR="00C85920" w:rsidRDefault="00C85920" w:rsidP="00C85920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FOR CO-OPS</w:t>
      </w:r>
    </w:p>
    <w:p w14:paraId="2BA1D1F6" w14:textId="5056D984" w:rsidR="00C85920" w:rsidRPr="008A2B0D" w:rsidRDefault="00C85920" w:rsidP="00C85920">
      <w:pPr>
        <w:spacing w:line="240" w:lineRule="atLeast"/>
        <w:jc w:val="center"/>
      </w:pPr>
      <w:r w:rsidRPr="008A2B0D">
        <w:t>U</w:t>
      </w:r>
      <w:r>
        <w:t>se with the Guide to the new Model Investment Policy for co-ops.</w:t>
      </w:r>
    </w:p>
    <w:p w14:paraId="7A0087CF" w14:textId="77777777" w:rsidR="00C85920" w:rsidRPr="008A2B0D" w:rsidRDefault="00C85920" w:rsidP="00C85920">
      <w:pPr>
        <w:spacing w:line="240" w:lineRule="atLeast"/>
        <w:jc w:val="center"/>
      </w:pPr>
    </w:p>
    <w:p w14:paraId="0166FEF3" w14:textId="77777777" w:rsidR="00C85920" w:rsidRPr="00F5104B" w:rsidRDefault="00C85920" w:rsidP="00C85920">
      <w:pPr>
        <w:spacing w:line="240" w:lineRule="atLeast"/>
        <w:ind w:left="720"/>
      </w:pPr>
    </w:p>
    <w:p w14:paraId="674F4F5F" w14:textId="77777777" w:rsidR="00C85920" w:rsidRPr="00F5104B" w:rsidRDefault="00C85920" w:rsidP="00C85920">
      <w:pPr>
        <w:spacing w:line="240" w:lineRule="atLeast"/>
        <w:ind w:left="1440"/>
        <w:rPr>
          <w:sz w:val="28"/>
        </w:rPr>
      </w:pPr>
    </w:p>
    <w:p w14:paraId="16FDE59E" w14:textId="77777777" w:rsidR="00C85920" w:rsidRPr="00F5104B" w:rsidRDefault="00C85920" w:rsidP="00C85920">
      <w:pPr>
        <w:spacing w:line="240" w:lineRule="atLeast"/>
        <w:ind w:left="1440"/>
        <w:rPr>
          <w:sz w:val="28"/>
        </w:rPr>
      </w:pPr>
    </w:p>
    <w:p w14:paraId="255E8B6F" w14:textId="77777777" w:rsidR="00C85920" w:rsidRPr="00F5104B" w:rsidRDefault="00C85920" w:rsidP="00C85920">
      <w:pPr>
        <w:spacing w:line="240" w:lineRule="atLeast"/>
        <w:ind w:left="90" w:right="990"/>
        <w:jc w:val="right"/>
      </w:pPr>
      <w:r>
        <w:t>Passed by the Board of D</w:t>
      </w:r>
      <w:r w:rsidRPr="00F5104B">
        <w:t>irectors on ___________, 20___</w:t>
      </w:r>
    </w:p>
    <w:p w14:paraId="3717DB2B" w14:textId="77777777" w:rsidR="00C85920" w:rsidRPr="00F5104B" w:rsidRDefault="00C85920" w:rsidP="00C85920">
      <w:pPr>
        <w:spacing w:line="240" w:lineRule="atLeast"/>
        <w:ind w:left="90" w:right="990"/>
        <w:jc w:val="right"/>
      </w:pPr>
    </w:p>
    <w:p w14:paraId="12FA238A" w14:textId="77777777" w:rsidR="00C85920" w:rsidRPr="00992817" w:rsidRDefault="00C85920" w:rsidP="00C85920">
      <w:pPr>
        <w:widowControl/>
        <w:spacing w:line="276" w:lineRule="auto"/>
        <w:rPr>
          <w:sz w:val="20"/>
          <w:szCs w:val="20"/>
        </w:rPr>
      </w:pPr>
    </w:p>
    <w:p w14:paraId="0B594C49" w14:textId="7F16B3B0" w:rsidR="009071D7" w:rsidRDefault="00C85920" w:rsidP="00C85920">
      <w:pPr>
        <w:pStyle w:val="BodyText"/>
        <w:spacing w:before="120"/>
        <w:rPr>
          <w:rFonts w:cs="Calibri"/>
        </w:rPr>
      </w:pPr>
      <w:r>
        <w:rPr>
          <w:rFonts w:ascii="Arial" w:hAnsi="Arial" w:cs="Arial"/>
          <w:sz w:val="18"/>
        </w:rPr>
        <w:t>© 2023 Co-operative Housing Federation of Canada.</w:t>
      </w:r>
      <w:r w:rsidRPr="00777898">
        <w:rPr>
          <w:rFonts w:ascii="Arial" w:hAnsi="Arial" w:cs="Arial"/>
          <w:sz w:val="18"/>
        </w:rPr>
        <w:t xml:space="preserve">   Members of CHF Canada may use and modify this By-law. This material is not to be used or copied by others without the express, written consent of the Co-operativ</w:t>
      </w:r>
      <w:r>
        <w:rPr>
          <w:rFonts w:ascii="Arial" w:hAnsi="Arial" w:cs="Arial"/>
          <w:sz w:val="18"/>
        </w:rPr>
        <w:t>e Housing Federation of Canada.</w:t>
      </w:r>
      <w:bookmarkStart w:id="4" w:name="Passed_by_the_Board_of_Directors_on_Conf"/>
      <w:bookmarkEnd w:id="4"/>
    </w:p>
    <w:p w14:paraId="7459CA84" w14:textId="77777777" w:rsidR="00277D0E" w:rsidRDefault="00277D0E" w:rsidP="00834B97">
      <w:pPr>
        <w:widowControl/>
        <w:spacing w:before="16" w:line="276" w:lineRule="auto"/>
        <w:ind w:right="3"/>
        <w:jc w:val="center"/>
        <w:rPr>
          <w:rFonts w:ascii="Calibri" w:eastAsia="Calibri" w:hAnsi="Calibri" w:cs="Calibri"/>
          <w:spacing w:val="-1"/>
          <w:sz w:val="40"/>
          <w:szCs w:val="40"/>
        </w:rPr>
      </w:pPr>
    </w:p>
    <w:p w14:paraId="420271AF" w14:textId="683AC62A" w:rsidR="009071D7" w:rsidRPr="00C85920" w:rsidRDefault="007523CD" w:rsidP="00C85920">
      <w:pPr>
        <w:jc w:val="center"/>
        <w:rPr>
          <w:rFonts w:ascii="Calibri" w:eastAsia="Calibri" w:hAnsi="Calibri" w:cs="Calibri"/>
          <w:spacing w:val="-1"/>
          <w:sz w:val="32"/>
          <w:szCs w:val="32"/>
        </w:rPr>
      </w:pPr>
      <w:r w:rsidRPr="009A2C8D">
        <w:rPr>
          <w:noProof/>
          <w:sz w:val="32"/>
          <w:szCs w:val="32"/>
          <w:lang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FACFD3" wp14:editId="3503C079">
                <wp:simplePos x="0" y="0"/>
                <wp:positionH relativeFrom="page">
                  <wp:posOffset>896620</wp:posOffset>
                </wp:positionH>
                <wp:positionV relativeFrom="page">
                  <wp:posOffset>9474835</wp:posOffset>
                </wp:positionV>
                <wp:extent cx="5981065" cy="1270"/>
                <wp:effectExtent l="10795" t="6985" r="8890" b="1079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14921"/>
                          <a:chExt cx="941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412" y="14921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8407661" id="Group 2" o:spid="_x0000_s1026" style="position:absolute;margin-left:70.6pt;margin-top:746.05pt;width:470.95pt;height:.1pt;z-index:-251658240;mso-position-horizontal-relative:page;mso-position-vertical-relative:page" coordorigin="1412,1492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">
                <v:shape id="Freeform 3" o:spid="_x0000_s1027" style="position:absolute;left:1412;top:14921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uNcAA&#10;AADaAAAADwAAAGRycy9kb3ducmV2LnhtbESPzarCMBSE94LvEI7gTlMVL1qNIsoFt/6B7g7NMa02&#10;J6XJ1fr2RhDucpiZb5j5srGleFDtC8cKBv0EBHHmdMFGwfHw25uA8AFZY+mYFLzIw3LRbs0x1e7J&#10;O3rsgxERwj5FBXkIVSqlz3Ky6PuuIo7e1dUWQ5S1kbrGZ4TbUg6T5EdaLDgu5FjROqfsvv+zCk7m&#10;fLytbnpk7tPzpXoNN6MdHpTqdprVDESgJvyHv+2tVjCGz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WuNcAAAADaAAAADwAAAAAAAAAAAAAAAACYAgAAZHJzL2Rvd25y&#10;ZXYueG1sUEsFBgAAAAAEAAQA9QAAAIUDAAAAAA==&#10;" path="m,l9419,e" filled="f" strokecolor="#c1c1c1" strokeweight="1.06pt">
                  <v:path arrowok="t" o:connecttype="custom" o:connectlocs="0,0;9419,0" o:connectangles="0,0"/>
                </v:shape>
                <w10:wrap anchorx="page" anchory="page"/>
              </v:group>
            </w:pict>
          </mc:Fallback>
        </mc:AlternateContent>
      </w:r>
      <w:r w:rsidR="00383451" w:rsidRPr="009A2C8D">
        <w:rPr>
          <w:rFonts w:ascii="Calibri" w:eastAsia="Calibri" w:hAnsi="Calibri" w:cs="Calibri"/>
          <w:spacing w:val="-1"/>
          <w:sz w:val="32"/>
          <w:szCs w:val="32"/>
        </w:rPr>
        <w:t>T</w:t>
      </w:r>
      <w:r w:rsidR="00383451" w:rsidRPr="009A2C8D">
        <w:rPr>
          <w:rFonts w:ascii="Calibri" w:eastAsia="Calibri" w:hAnsi="Calibri" w:cs="Calibri"/>
          <w:sz w:val="32"/>
          <w:szCs w:val="32"/>
        </w:rPr>
        <w:t>AB</w:t>
      </w:r>
      <w:r w:rsidR="00383451" w:rsidRPr="009A2C8D">
        <w:rPr>
          <w:rFonts w:ascii="Calibri" w:eastAsia="Calibri" w:hAnsi="Calibri" w:cs="Calibri"/>
          <w:spacing w:val="-1"/>
          <w:sz w:val="32"/>
          <w:szCs w:val="32"/>
        </w:rPr>
        <w:t>L</w:t>
      </w:r>
      <w:r w:rsidR="00383451" w:rsidRPr="009A2C8D">
        <w:rPr>
          <w:rFonts w:ascii="Calibri" w:eastAsia="Calibri" w:hAnsi="Calibri" w:cs="Calibri"/>
          <w:sz w:val="32"/>
          <w:szCs w:val="32"/>
        </w:rPr>
        <w:t>E</w:t>
      </w:r>
      <w:r w:rsidR="00383451" w:rsidRPr="009A2C8D"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 w:rsidR="00383451" w:rsidRPr="009A2C8D">
        <w:rPr>
          <w:rFonts w:ascii="Calibri" w:eastAsia="Calibri" w:hAnsi="Calibri" w:cs="Calibri"/>
          <w:spacing w:val="1"/>
          <w:sz w:val="32"/>
          <w:szCs w:val="32"/>
        </w:rPr>
        <w:t>O</w:t>
      </w:r>
      <w:r w:rsidR="00383451" w:rsidRPr="009A2C8D">
        <w:rPr>
          <w:rFonts w:ascii="Calibri" w:eastAsia="Calibri" w:hAnsi="Calibri" w:cs="Calibri"/>
          <w:sz w:val="32"/>
          <w:szCs w:val="32"/>
        </w:rPr>
        <w:t>F</w:t>
      </w:r>
      <w:r w:rsidR="00383451" w:rsidRPr="009A2C8D"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 w:rsidR="00383451" w:rsidRPr="009A2C8D">
        <w:rPr>
          <w:rFonts w:ascii="Calibri" w:eastAsia="Calibri" w:hAnsi="Calibri" w:cs="Calibri"/>
          <w:spacing w:val="-5"/>
          <w:sz w:val="32"/>
          <w:szCs w:val="32"/>
        </w:rPr>
        <w:t>C</w:t>
      </w:r>
      <w:r w:rsidR="00383451" w:rsidRPr="009A2C8D">
        <w:rPr>
          <w:rFonts w:ascii="Calibri" w:eastAsia="Calibri" w:hAnsi="Calibri" w:cs="Calibri"/>
          <w:spacing w:val="1"/>
          <w:sz w:val="32"/>
          <w:szCs w:val="32"/>
        </w:rPr>
        <w:t>O</w:t>
      </w:r>
      <w:r w:rsidR="00383451" w:rsidRPr="009A2C8D">
        <w:rPr>
          <w:rFonts w:ascii="Calibri" w:eastAsia="Calibri" w:hAnsi="Calibri" w:cs="Calibri"/>
          <w:spacing w:val="-3"/>
          <w:sz w:val="32"/>
          <w:szCs w:val="32"/>
        </w:rPr>
        <w:t>N</w:t>
      </w:r>
      <w:r w:rsidR="00383451" w:rsidRPr="009A2C8D">
        <w:rPr>
          <w:rFonts w:ascii="Calibri" w:eastAsia="Calibri" w:hAnsi="Calibri" w:cs="Calibri"/>
          <w:spacing w:val="-4"/>
          <w:sz w:val="32"/>
          <w:szCs w:val="32"/>
        </w:rPr>
        <w:t>T</w:t>
      </w:r>
      <w:r w:rsidR="00383451" w:rsidRPr="009A2C8D">
        <w:rPr>
          <w:rFonts w:ascii="Calibri" w:eastAsia="Calibri" w:hAnsi="Calibri" w:cs="Calibri"/>
          <w:spacing w:val="1"/>
          <w:sz w:val="32"/>
          <w:szCs w:val="32"/>
        </w:rPr>
        <w:t>E</w:t>
      </w:r>
      <w:r w:rsidR="00383451" w:rsidRPr="009A2C8D">
        <w:rPr>
          <w:rFonts w:ascii="Calibri" w:eastAsia="Calibri" w:hAnsi="Calibri" w:cs="Calibri"/>
          <w:sz w:val="32"/>
          <w:szCs w:val="32"/>
        </w:rPr>
        <w:t>N</w:t>
      </w:r>
      <w:r w:rsidR="00383451" w:rsidRPr="009A2C8D">
        <w:rPr>
          <w:rFonts w:ascii="Calibri" w:eastAsia="Calibri" w:hAnsi="Calibri" w:cs="Calibri"/>
          <w:spacing w:val="-1"/>
          <w:sz w:val="32"/>
          <w:szCs w:val="32"/>
        </w:rPr>
        <w:t>TS</w:t>
      </w:r>
    </w:p>
    <w:p w14:paraId="72D010D3" w14:textId="77777777" w:rsidR="009071D7" w:rsidRPr="00992817" w:rsidRDefault="009071D7" w:rsidP="00834B97">
      <w:pPr>
        <w:widowControl/>
        <w:spacing w:before="1" w:line="276" w:lineRule="auto"/>
        <w:rPr>
          <w:sz w:val="13"/>
          <w:szCs w:val="13"/>
        </w:rPr>
      </w:pPr>
    </w:p>
    <w:p w14:paraId="25661301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57F3E135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p w14:paraId="12944F66" w14:textId="77777777" w:rsidR="009071D7" w:rsidRPr="00992817" w:rsidRDefault="009071D7" w:rsidP="00834B97">
      <w:pPr>
        <w:widowControl/>
        <w:spacing w:line="276" w:lineRule="auto"/>
        <w:rPr>
          <w:sz w:val="20"/>
          <w:szCs w:val="20"/>
        </w:rPr>
      </w:pPr>
    </w:p>
    <w:bookmarkStart w:id="5" w:name="Article_1:___Purpose_of_this_by-law_3" w:displacedByCustomXml="next"/>
    <w:bookmarkEnd w:id="5" w:displacedByCustomXml="next"/>
    <w:sdt>
      <w:sdtPr>
        <w:rPr>
          <w:rFonts w:asciiTheme="minorHAnsi" w:eastAsiaTheme="minorHAnsi" w:hAnsiTheme="minorHAnsi"/>
          <w:sz w:val="22"/>
          <w:szCs w:val="22"/>
        </w:rPr>
        <w:id w:val="2094426155"/>
        <w:docPartObj>
          <w:docPartGallery w:val="Table of Contents"/>
          <w:docPartUnique/>
        </w:docPartObj>
      </w:sdtPr>
      <w:sdtEndPr/>
      <w:sdtContent>
        <w:p w14:paraId="0AA2F195" w14:textId="167F2058" w:rsidR="00966E28" w:rsidRDefault="00383451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r w:rsidRPr="00992817">
            <w:fldChar w:fldCharType="begin"/>
          </w:r>
          <w:r w:rsidRPr="00992817">
            <w:instrText xml:space="preserve">TOC \o "1-1" \h \z \u </w:instrText>
          </w:r>
          <w:r w:rsidRPr="00992817">
            <w:fldChar w:fldCharType="separate"/>
          </w:r>
          <w:hyperlink w:anchor="_Toc127795408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1:</w:t>
            </w:r>
            <w:r w:rsidR="00966E28" w:rsidRPr="00EC5217">
              <w:rPr>
                <w:rStyle w:val="Hyperlink"/>
                <w:noProof/>
              </w:rPr>
              <w:t xml:space="preserve"> About this Policy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_Toc127795408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1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281A9E32" w14:textId="319918B8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09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2:</w:t>
            </w:r>
            <w:r w:rsidR="00966E28" w:rsidRPr="00EC5217">
              <w:rPr>
                <w:rStyle w:val="Hyperlink"/>
                <w:noProof/>
                <w:spacing w:val="1"/>
              </w:rPr>
              <w:t xml:space="preserve"> Introduction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_Toc127795409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1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2033BF6E" w14:textId="10C0C2DD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0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3:</w:t>
            </w:r>
            <w:r w:rsidR="00966E28" w:rsidRPr="00EC5217">
              <w:rPr>
                <w:rStyle w:val="Hyperlink"/>
                <w:noProof/>
              </w:rPr>
              <w:t xml:space="preserve"> Investment Goals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_Toc127795410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1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7C439B93" w14:textId="058546EA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1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4:</w:t>
            </w:r>
            <w:r w:rsidR="00966E28" w:rsidRPr="00EC5217">
              <w:rPr>
                <w:rStyle w:val="Hyperlink"/>
                <w:noProof/>
              </w:rPr>
              <w:t xml:space="preserve"> External Advice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_Toc127795411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2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48B45495" w14:textId="791871CA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2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5:</w:t>
            </w:r>
            <w:r w:rsidR="00966E28" w:rsidRPr="00EC5217">
              <w:rPr>
                <w:rStyle w:val="Hyperlink"/>
                <w:noProof/>
              </w:rPr>
              <w:t xml:space="preserve"> Asset Mix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_Toc127795412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2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491DAD79" w14:textId="44835967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3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6:</w:t>
            </w:r>
            <w:r w:rsidR="00966E28" w:rsidRPr="00EC5217">
              <w:rPr>
                <w:rStyle w:val="Hyperlink"/>
                <w:noProof/>
              </w:rPr>
              <w:t xml:space="preserve"> Permitted Investments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_Toc127795413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2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1294D087" w14:textId="309DD57B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4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7:</w:t>
            </w:r>
            <w:r w:rsidR="00966E28" w:rsidRPr="00EC5217">
              <w:rPr>
                <w:rStyle w:val="Hyperlink"/>
                <w:noProof/>
              </w:rPr>
              <w:t xml:space="preserve"> Prohibited Investments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_Toc127795414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3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72108F26" w14:textId="19B52FEF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5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8:</w:t>
            </w:r>
            <w:r w:rsidR="00966E28" w:rsidRPr="00EC5217">
              <w:rPr>
                <w:rStyle w:val="Hyperlink"/>
                <w:noProof/>
              </w:rPr>
              <w:t xml:space="preserve"> Socially Responsible Investing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_Toc127795415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4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0050A948" w14:textId="1A843A97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6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9:</w:t>
            </w:r>
            <w:r w:rsidR="00966E28" w:rsidRPr="00EC5217">
              <w:rPr>
                <w:rStyle w:val="Hyperlink"/>
                <w:noProof/>
              </w:rPr>
              <w:t xml:space="preserve"> Reserve Funds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_Toc127795416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4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317AE807" w14:textId="1ABCEFD5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7" w:history="1">
            <w:r w:rsidR="00966E28" w:rsidRPr="00EC521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Article 10:</w:t>
            </w:r>
            <w:r w:rsidR="00966E28" w:rsidRPr="00EC5217">
              <w:rPr>
                <w:rStyle w:val="Hyperlink"/>
                <w:noProof/>
              </w:rPr>
              <w:t xml:space="preserve"> Administration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_Toc127795417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4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53242936" w14:textId="575B6D94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8" w:history="1">
            <w:r w:rsidR="00966E28" w:rsidRPr="00EC5217">
              <w:rPr>
                <w:rStyle w:val="Hyperlink"/>
                <w:noProof/>
              </w:rPr>
              <w:t>Appendix A: Glossary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_Toc127795418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6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2D4DEE96" w14:textId="6E1F3048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19" w:history="1">
            <w:r w:rsidR="00966E28" w:rsidRPr="00EC5217">
              <w:rPr>
                <w:rStyle w:val="Hyperlink"/>
                <w:noProof/>
              </w:rPr>
              <w:t xml:space="preserve">Appendix B: Asset Mix 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_Toc127795419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10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21C6AE89" w14:textId="6B500371" w:rsidR="00966E28" w:rsidRDefault="00DF5762">
          <w:pPr>
            <w:pStyle w:val="TOC1"/>
            <w:tabs>
              <w:tab w:val="right" w:leader="dot" w:pos="9550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CA"/>
            </w:rPr>
          </w:pPr>
          <w:hyperlink w:anchor="_Toc127795420" w:history="1">
            <w:r w:rsidR="00966E28" w:rsidRPr="00EC5217">
              <w:rPr>
                <w:rStyle w:val="Hyperlink"/>
                <w:noProof/>
              </w:rPr>
              <w:t>Appendix C:  Performance Standards</w:t>
            </w:r>
            <w:r w:rsidR="00966E28">
              <w:rPr>
                <w:noProof/>
                <w:webHidden/>
              </w:rPr>
              <w:tab/>
            </w:r>
            <w:r w:rsidR="00966E28">
              <w:rPr>
                <w:noProof/>
                <w:webHidden/>
              </w:rPr>
              <w:fldChar w:fldCharType="begin"/>
            </w:r>
            <w:r w:rsidR="00966E28">
              <w:rPr>
                <w:noProof/>
                <w:webHidden/>
              </w:rPr>
              <w:instrText xml:space="preserve"> PAGEREF _Toc127795420 \h </w:instrText>
            </w:r>
            <w:r w:rsidR="00966E28">
              <w:rPr>
                <w:noProof/>
                <w:webHidden/>
              </w:rPr>
            </w:r>
            <w:r w:rsidR="00966E28">
              <w:rPr>
                <w:noProof/>
                <w:webHidden/>
              </w:rPr>
              <w:fldChar w:fldCharType="separate"/>
            </w:r>
            <w:r w:rsidR="00966E28">
              <w:rPr>
                <w:noProof/>
                <w:webHidden/>
              </w:rPr>
              <w:t>10</w:t>
            </w:r>
            <w:r w:rsidR="00966E28">
              <w:rPr>
                <w:noProof/>
                <w:webHidden/>
              </w:rPr>
              <w:fldChar w:fldCharType="end"/>
            </w:r>
          </w:hyperlink>
        </w:p>
        <w:p w14:paraId="13A128F2" w14:textId="510F4288" w:rsidR="009071D7" w:rsidRPr="00992817" w:rsidRDefault="00383451" w:rsidP="00834B97">
          <w:pPr>
            <w:widowControl/>
            <w:spacing w:line="276" w:lineRule="auto"/>
            <w:sectPr w:rsidR="009071D7" w:rsidRPr="00992817">
              <w:pgSz w:w="12240" w:h="15840"/>
              <w:pgMar w:top="1420" w:right="1340" w:bottom="280" w:left="1340" w:header="720" w:footer="720" w:gutter="0"/>
              <w:cols w:space="720"/>
            </w:sectPr>
          </w:pPr>
          <w:r w:rsidRPr="00992817">
            <w:fldChar w:fldCharType="end"/>
          </w:r>
        </w:p>
      </w:sdtContent>
    </w:sdt>
    <w:p w14:paraId="28AC8FF3" w14:textId="7424A7E9" w:rsidR="009071D7" w:rsidRPr="00367F7B" w:rsidRDefault="00CB4D74" w:rsidP="009A2C8D">
      <w:pPr>
        <w:pStyle w:val="Heading1"/>
        <w:spacing w:line="276" w:lineRule="auto"/>
        <w:ind w:left="142" w:firstLine="0"/>
      </w:pPr>
      <w:bookmarkStart w:id="6" w:name="_bookmark0"/>
      <w:bookmarkEnd w:id="6"/>
      <w:r w:rsidRPr="00367F7B">
        <w:lastRenderedPageBreak/>
        <w:tab/>
      </w:r>
      <w:bookmarkStart w:id="7" w:name="_Toc127795408"/>
      <w:r w:rsidR="00DC6E07">
        <w:t xml:space="preserve">About this </w:t>
      </w:r>
      <w:r w:rsidR="00266DE9">
        <w:t>Policy</w:t>
      </w:r>
      <w:bookmarkEnd w:id="7"/>
    </w:p>
    <w:p w14:paraId="51B6D03A" w14:textId="72776B29" w:rsidR="00DC6E07" w:rsidRDefault="00E6601F" w:rsidP="009A2C8D">
      <w:pPr>
        <w:pStyle w:val="List"/>
        <w:spacing w:line="276" w:lineRule="auto"/>
        <w:ind w:left="709" w:hanging="567"/>
      </w:pPr>
      <w:r w:rsidRPr="00C57D54">
        <w:t>Th</w:t>
      </w:r>
      <w:r w:rsidR="0097063F">
        <w:t>is</w:t>
      </w:r>
      <w:r w:rsidRPr="00C57D54">
        <w:t xml:space="preserve"> </w:t>
      </w:r>
      <w:r w:rsidR="00266DE9">
        <w:t>policy</w:t>
      </w:r>
      <w:r w:rsidRPr="00C57D54">
        <w:t xml:space="preserve"> </w:t>
      </w:r>
      <w:r w:rsidR="00992817" w:rsidRPr="00C57D54">
        <w:t xml:space="preserve">sets out rules </w:t>
      </w:r>
      <w:r w:rsidR="00383451" w:rsidRPr="00C57D54">
        <w:t xml:space="preserve">for the investment of </w:t>
      </w:r>
      <w:r w:rsidR="00EC3BCF" w:rsidRPr="00C57D54">
        <w:t xml:space="preserve">the </w:t>
      </w:r>
      <w:r w:rsidR="00383451" w:rsidRPr="00C57D54">
        <w:t xml:space="preserve">reserves and other </w:t>
      </w:r>
      <w:r w:rsidR="0097063F">
        <w:t xml:space="preserve">monies of </w:t>
      </w:r>
      <w:r w:rsidR="0097063F" w:rsidRPr="00C57D54">
        <w:t>[</w:t>
      </w:r>
      <w:r w:rsidR="00D27F0A">
        <w:t>l</w:t>
      </w:r>
      <w:r w:rsidR="0097063F" w:rsidRPr="00C57D54">
        <w:t>egal co-op name] (“the Co-op”)</w:t>
      </w:r>
      <w:r w:rsidR="00383451" w:rsidRPr="00C57D54">
        <w:t>.</w:t>
      </w:r>
      <w:r w:rsidR="003E1880" w:rsidRPr="00C57D54">
        <w:t xml:space="preserve"> </w:t>
      </w:r>
    </w:p>
    <w:p w14:paraId="6D5F1583" w14:textId="26732E59" w:rsidR="009071D7" w:rsidRPr="00C57D54" w:rsidRDefault="00DC6E07" w:rsidP="009A2C8D">
      <w:pPr>
        <w:pStyle w:val="List"/>
        <w:spacing w:line="276" w:lineRule="auto"/>
        <w:ind w:left="709" w:hanging="567"/>
      </w:pPr>
      <w:r>
        <w:t>The</w:t>
      </w:r>
      <w:r w:rsidR="00A20924">
        <w:t>se</w:t>
      </w:r>
      <w:r>
        <w:t xml:space="preserve"> </w:t>
      </w:r>
      <w:r w:rsidR="0097063F">
        <w:t xml:space="preserve">rules </w:t>
      </w:r>
      <w:r w:rsidR="003E1880" w:rsidRPr="00C57D54">
        <w:t xml:space="preserve">take priority over any other </w:t>
      </w:r>
      <w:r w:rsidR="00266DE9">
        <w:t>policy</w:t>
      </w:r>
      <w:r w:rsidR="00EC3BCF" w:rsidRPr="00C57D54">
        <w:t xml:space="preserve"> of the Co-op. </w:t>
      </w:r>
      <w:r w:rsidR="0097063F">
        <w:t xml:space="preserve">They do not </w:t>
      </w:r>
      <w:r w:rsidR="00EC3BCF" w:rsidRPr="00C57D54">
        <w:t xml:space="preserve">take priority over any investing rules that apply </w:t>
      </w:r>
      <w:r w:rsidR="003B05FF" w:rsidRPr="00C57D54">
        <w:t xml:space="preserve">to </w:t>
      </w:r>
      <w:r w:rsidR="00EC3BCF" w:rsidRPr="00C57D54">
        <w:t xml:space="preserve">the Co-op under </w:t>
      </w:r>
      <w:r w:rsidR="0097063F">
        <w:t xml:space="preserve">legislation or </w:t>
      </w:r>
      <w:r w:rsidR="00EC3BCF" w:rsidRPr="00C57D54">
        <w:t>a</w:t>
      </w:r>
      <w:r w:rsidR="0097063F">
        <w:t>n</w:t>
      </w:r>
      <w:r w:rsidR="00EC3BCF" w:rsidRPr="00C57D54">
        <w:t xml:space="preserve"> agreement</w:t>
      </w:r>
      <w:r w:rsidR="0097063F">
        <w:t xml:space="preserve"> with government</w:t>
      </w:r>
      <w:r w:rsidR="003E1880" w:rsidRPr="00C57D54">
        <w:t>.</w:t>
      </w:r>
    </w:p>
    <w:p w14:paraId="73C937A0" w14:textId="3D4E4934" w:rsidR="009071D7" w:rsidRPr="00343FDA" w:rsidRDefault="00CB4D74" w:rsidP="009A2C8D">
      <w:pPr>
        <w:pStyle w:val="Heading1"/>
        <w:widowControl/>
        <w:spacing w:line="276" w:lineRule="auto"/>
        <w:ind w:left="142" w:firstLine="0"/>
      </w:pPr>
      <w:bookmarkStart w:id="8" w:name="Article_2:_Introduction_and_special_mean"/>
      <w:bookmarkEnd w:id="8"/>
      <w:r w:rsidRPr="00992817">
        <w:rPr>
          <w:spacing w:val="1"/>
        </w:rPr>
        <w:tab/>
      </w:r>
      <w:bookmarkStart w:id="9" w:name="_Toc127795409"/>
      <w:r w:rsidR="00C93A41">
        <w:rPr>
          <w:spacing w:val="1"/>
        </w:rPr>
        <w:t>Introduction</w:t>
      </w:r>
      <w:bookmarkEnd w:id="9"/>
    </w:p>
    <w:p w14:paraId="0967EAD7" w14:textId="3B5A949B" w:rsidR="00615C9A" w:rsidRPr="00615C9A" w:rsidRDefault="00383451" w:rsidP="009A2C8D">
      <w:pPr>
        <w:pStyle w:val="List"/>
        <w:widowControl/>
        <w:spacing w:line="276" w:lineRule="auto"/>
        <w:ind w:left="142"/>
      </w:pPr>
      <w:r w:rsidRPr="00992817">
        <w:t>T</w:t>
      </w:r>
      <w:r w:rsidRPr="00615C9A">
        <w:rPr>
          <w:spacing w:val="-1"/>
        </w:rPr>
        <w:t>h</w:t>
      </w:r>
      <w:r w:rsidRPr="00992817">
        <w:t>e</w:t>
      </w:r>
      <w:r w:rsidRPr="00615C9A">
        <w:t xml:space="preserve"> </w:t>
      </w:r>
      <w:r w:rsidRPr="00615C9A">
        <w:rPr>
          <w:spacing w:val="-3"/>
        </w:rPr>
        <w:t>C</w:t>
      </w:r>
      <w:r w:rsidRPr="00615C9A">
        <w:rPr>
          <w:spacing w:val="1"/>
        </w:rPr>
        <w:t>o</w:t>
      </w:r>
      <w:r w:rsidRPr="00615C9A">
        <w:rPr>
          <w:spacing w:val="-1"/>
        </w:rPr>
        <w:t>-</w:t>
      </w:r>
      <w:r w:rsidRPr="00615C9A">
        <w:rPr>
          <w:spacing w:val="1"/>
        </w:rPr>
        <w:t>o</w:t>
      </w:r>
      <w:r w:rsidRPr="00992817">
        <w:t>p</w:t>
      </w:r>
      <w:r w:rsidRPr="00615C9A">
        <w:rPr>
          <w:spacing w:val="-3"/>
        </w:rPr>
        <w:t xml:space="preserve"> </w:t>
      </w:r>
      <w:r w:rsidR="00276B9E" w:rsidRPr="00615C9A">
        <w:rPr>
          <w:spacing w:val="-5"/>
        </w:rPr>
        <w:t xml:space="preserve">can </w:t>
      </w:r>
      <w:r w:rsidR="00992817" w:rsidRPr="00615C9A">
        <w:t xml:space="preserve">invest </w:t>
      </w:r>
    </w:p>
    <w:p w14:paraId="72A8FB5E" w14:textId="77777777" w:rsidR="00F93F5F" w:rsidRDefault="00383451" w:rsidP="009A2C8D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line="276" w:lineRule="auto"/>
        <w:ind w:left="1134" w:hanging="425"/>
        <w:rPr>
          <w:spacing w:val="1"/>
        </w:rPr>
      </w:pPr>
      <w:r w:rsidRPr="00615C9A">
        <w:rPr>
          <w:spacing w:val="1"/>
        </w:rPr>
        <w:t xml:space="preserve">the </w:t>
      </w:r>
      <w:r w:rsidR="00F43E02">
        <w:rPr>
          <w:spacing w:val="1"/>
        </w:rPr>
        <w:t>C</w:t>
      </w:r>
      <w:r w:rsidRPr="00615C9A">
        <w:rPr>
          <w:spacing w:val="1"/>
        </w:rPr>
        <w:t xml:space="preserve">apital </w:t>
      </w:r>
      <w:r w:rsidR="00F43E02">
        <w:rPr>
          <w:spacing w:val="1"/>
        </w:rPr>
        <w:t>R</w:t>
      </w:r>
      <w:r w:rsidR="00992817" w:rsidRPr="00615C9A">
        <w:rPr>
          <w:spacing w:val="1"/>
        </w:rPr>
        <w:t xml:space="preserve">eplacement </w:t>
      </w:r>
      <w:r w:rsidR="00F43E02">
        <w:rPr>
          <w:spacing w:val="1"/>
        </w:rPr>
        <w:t>R</w:t>
      </w:r>
      <w:r w:rsidRPr="00615C9A">
        <w:rPr>
          <w:spacing w:val="1"/>
        </w:rPr>
        <w:t>eserve</w:t>
      </w:r>
    </w:p>
    <w:p w14:paraId="57C02701" w14:textId="57396462" w:rsidR="00F93F5F" w:rsidRDefault="00266DE9" w:rsidP="009A2C8D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line="276" w:lineRule="auto"/>
        <w:ind w:left="1134" w:hanging="425"/>
        <w:rPr>
          <w:spacing w:val="1"/>
        </w:rPr>
      </w:pPr>
      <w:r>
        <w:rPr>
          <w:spacing w:val="1"/>
        </w:rPr>
        <w:t>[</w:t>
      </w:r>
      <w:r w:rsidR="00F43E02">
        <w:rPr>
          <w:spacing w:val="1"/>
        </w:rPr>
        <w:t>M</w:t>
      </w:r>
      <w:r w:rsidR="00383451" w:rsidRPr="00615C9A">
        <w:rPr>
          <w:spacing w:val="1"/>
        </w:rPr>
        <w:t xml:space="preserve">ember </w:t>
      </w:r>
      <w:r>
        <w:rPr>
          <w:spacing w:val="1"/>
        </w:rPr>
        <w:t xml:space="preserve">Shares][Member Loans][Member </w:t>
      </w:r>
      <w:r w:rsidR="00F43E02">
        <w:rPr>
          <w:spacing w:val="1"/>
        </w:rPr>
        <w:t>D</w:t>
      </w:r>
      <w:r w:rsidR="00383451" w:rsidRPr="00615C9A">
        <w:rPr>
          <w:spacing w:val="1"/>
        </w:rPr>
        <w:t>eposits</w:t>
      </w:r>
      <w:r>
        <w:rPr>
          <w:spacing w:val="1"/>
        </w:rPr>
        <w:t>]</w:t>
      </w:r>
    </w:p>
    <w:p w14:paraId="01A533E6" w14:textId="11D1E2C0" w:rsidR="00615C9A" w:rsidRPr="00F93F5F" w:rsidRDefault="00992817" w:rsidP="009A2C8D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after="240" w:line="276" w:lineRule="auto"/>
        <w:ind w:left="1134" w:hanging="425"/>
        <w:rPr>
          <w:spacing w:val="1"/>
        </w:rPr>
      </w:pPr>
      <w:r w:rsidRPr="00615C9A">
        <w:rPr>
          <w:spacing w:val="1"/>
        </w:rPr>
        <w:t xml:space="preserve">other </w:t>
      </w:r>
      <w:r w:rsidR="00A42B78" w:rsidRPr="00615C9A">
        <w:rPr>
          <w:spacing w:val="1"/>
        </w:rPr>
        <w:t xml:space="preserve">funds </w:t>
      </w:r>
      <w:r w:rsidR="00510340">
        <w:rPr>
          <w:spacing w:val="1"/>
        </w:rPr>
        <w:t xml:space="preserve">that are </w:t>
      </w:r>
      <w:r w:rsidR="00A42B78" w:rsidRPr="00615C9A">
        <w:rPr>
          <w:spacing w:val="1"/>
        </w:rPr>
        <w:t>surplus to</w:t>
      </w:r>
      <w:r w:rsidR="00D27F0A">
        <w:rPr>
          <w:spacing w:val="1"/>
        </w:rPr>
        <w:t xml:space="preserve"> the Co-op’s </w:t>
      </w:r>
      <w:r w:rsidR="00A42B78" w:rsidRPr="00615C9A">
        <w:rPr>
          <w:spacing w:val="1"/>
        </w:rPr>
        <w:t>daily needs</w:t>
      </w:r>
      <w:r w:rsidRPr="00615C9A">
        <w:rPr>
          <w:spacing w:val="1"/>
        </w:rPr>
        <w:t>.</w:t>
      </w:r>
    </w:p>
    <w:p w14:paraId="39C4AC90" w14:textId="77777777" w:rsidR="009071D7" w:rsidRPr="00992817" w:rsidRDefault="00383451" w:rsidP="009A2C8D">
      <w:pPr>
        <w:pStyle w:val="List"/>
        <w:widowControl/>
        <w:spacing w:line="276" w:lineRule="auto"/>
        <w:ind w:left="709" w:hanging="567"/>
      </w:pPr>
      <w:r w:rsidRPr="00615C9A">
        <w:t>The Co-o</w:t>
      </w:r>
      <w:r w:rsidRPr="00992817">
        <w:t>p</w:t>
      </w:r>
      <w:r w:rsidRPr="00615C9A">
        <w:t xml:space="preserve"> </w:t>
      </w:r>
      <w:r w:rsidRPr="00992817">
        <w:t>w</w:t>
      </w:r>
      <w:r w:rsidRPr="00615C9A">
        <w:t>an</w:t>
      </w:r>
      <w:r w:rsidRPr="00992817">
        <w:t>ts to</w:t>
      </w:r>
      <w:r w:rsidRPr="00615C9A">
        <w:t xml:space="preserve"> inv</w:t>
      </w:r>
      <w:r w:rsidRPr="00992817">
        <w:t xml:space="preserve">est </w:t>
      </w:r>
      <w:r w:rsidR="00276B9E">
        <w:t>this money in order to</w:t>
      </w:r>
    </w:p>
    <w:p w14:paraId="491CD805" w14:textId="77777777" w:rsidR="009071D7" w:rsidRPr="009A2C8D" w:rsidRDefault="00383451" w:rsidP="009A2C8D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line="276" w:lineRule="auto"/>
        <w:ind w:left="1134" w:hanging="425"/>
        <w:rPr>
          <w:spacing w:val="1"/>
        </w:rPr>
      </w:pPr>
      <w:r w:rsidRPr="00992817">
        <w:rPr>
          <w:spacing w:val="1"/>
        </w:rPr>
        <w:t>m</w:t>
      </w:r>
      <w:r w:rsidRPr="009A2C8D">
        <w:rPr>
          <w:spacing w:val="1"/>
        </w:rPr>
        <w:t>aint</w:t>
      </w:r>
      <w:r w:rsidR="00276B9E" w:rsidRPr="009A2C8D">
        <w:rPr>
          <w:spacing w:val="1"/>
        </w:rPr>
        <w:t>ain</w:t>
      </w:r>
      <w:r w:rsidRPr="009A2C8D">
        <w:rPr>
          <w:spacing w:val="1"/>
        </w:rPr>
        <w:t xml:space="preserve"> and preser</w:t>
      </w:r>
      <w:r w:rsidRPr="00992817">
        <w:rPr>
          <w:spacing w:val="1"/>
        </w:rPr>
        <w:t>v</w:t>
      </w:r>
      <w:r w:rsidR="00276B9E" w:rsidRPr="009A2C8D">
        <w:rPr>
          <w:spacing w:val="1"/>
        </w:rPr>
        <w:t>e</w:t>
      </w:r>
      <w:r w:rsidRPr="009A2C8D">
        <w:rPr>
          <w:spacing w:val="1"/>
        </w:rPr>
        <w:t xml:space="preserve"> its </w:t>
      </w:r>
      <w:r w:rsidR="00A42B78" w:rsidRPr="009A2C8D">
        <w:rPr>
          <w:spacing w:val="1"/>
        </w:rPr>
        <w:t xml:space="preserve">members’ </w:t>
      </w:r>
      <w:r w:rsidRPr="009A2C8D">
        <w:rPr>
          <w:spacing w:val="1"/>
        </w:rPr>
        <w:t>homes</w:t>
      </w:r>
    </w:p>
    <w:p w14:paraId="72981699" w14:textId="77777777" w:rsidR="009071D7" w:rsidRPr="009A2C8D" w:rsidRDefault="00A42B78" w:rsidP="009A2C8D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after="240" w:line="276" w:lineRule="auto"/>
        <w:ind w:left="1134" w:hanging="425"/>
        <w:rPr>
          <w:spacing w:val="1"/>
        </w:rPr>
      </w:pPr>
      <w:r w:rsidRPr="009A2C8D">
        <w:rPr>
          <w:spacing w:val="1"/>
        </w:rPr>
        <w:t xml:space="preserve">earn income to meet other </w:t>
      </w:r>
      <w:r w:rsidR="00276B9E" w:rsidRPr="009A2C8D">
        <w:rPr>
          <w:spacing w:val="1"/>
        </w:rPr>
        <w:t xml:space="preserve">Co-op </w:t>
      </w:r>
      <w:r w:rsidRPr="009A2C8D">
        <w:rPr>
          <w:spacing w:val="1"/>
        </w:rPr>
        <w:t>needs</w:t>
      </w:r>
      <w:r w:rsidR="00375FB6" w:rsidRPr="009A2C8D">
        <w:rPr>
          <w:spacing w:val="1"/>
        </w:rPr>
        <w:t>.</w:t>
      </w:r>
    </w:p>
    <w:p w14:paraId="4FA7E32B" w14:textId="77777777" w:rsidR="009071D7" w:rsidRPr="00992817" w:rsidRDefault="00383451" w:rsidP="009A2C8D">
      <w:pPr>
        <w:pStyle w:val="List"/>
        <w:spacing w:line="276" w:lineRule="auto"/>
        <w:ind w:left="709" w:hanging="567"/>
      </w:pPr>
      <w:r w:rsidRPr="00992817">
        <w:t>T</w:t>
      </w:r>
      <w:r w:rsidRPr="003066FC">
        <w:t>h</w:t>
      </w:r>
      <w:r w:rsidRPr="00992817">
        <w:t>e</w:t>
      </w:r>
      <w:r w:rsidRPr="003066FC">
        <w:t xml:space="preserve"> Co-o</w:t>
      </w:r>
      <w:r w:rsidRPr="00992817">
        <w:t>p</w:t>
      </w:r>
      <w:r w:rsidRPr="003066FC">
        <w:t xml:space="preserve"> i</w:t>
      </w:r>
      <w:r w:rsidRPr="00992817">
        <w:t>s</w:t>
      </w:r>
      <w:r w:rsidRPr="003066FC">
        <w:t xml:space="preserve"> </w:t>
      </w:r>
      <w:r w:rsidRPr="00992817">
        <w:t xml:space="preserve">a </w:t>
      </w:r>
      <w:r w:rsidRPr="003066FC">
        <w:t>no</w:t>
      </w:r>
      <w:r w:rsidR="00EA6AE0" w:rsidRPr="003066FC">
        <w:t>t-for-</w:t>
      </w:r>
      <w:r w:rsidRPr="003066FC">
        <w:t>profi</w:t>
      </w:r>
      <w:r w:rsidRPr="00992817">
        <w:t>t</w:t>
      </w:r>
      <w:r w:rsidRPr="003066FC">
        <w:t xml:space="preserve"> corpora</w:t>
      </w:r>
      <w:r w:rsidRPr="00992817">
        <w:t>t</w:t>
      </w:r>
      <w:r w:rsidRPr="003066FC">
        <w:t>io</w:t>
      </w:r>
      <w:r w:rsidRPr="00992817">
        <w:t>n</w:t>
      </w:r>
      <w:r w:rsidR="00992817">
        <w:t>.</w:t>
      </w:r>
      <w:r w:rsidRPr="003066FC">
        <w:t xml:space="preserve"> </w:t>
      </w:r>
      <w:r w:rsidR="00D069B4">
        <w:t>It does not pay tax on i</w:t>
      </w:r>
      <w:r w:rsidR="00F43E02">
        <w:t>ts investment earnings</w:t>
      </w:r>
      <w:r w:rsidRPr="00992817">
        <w:t>.</w:t>
      </w:r>
    </w:p>
    <w:p w14:paraId="76C2BE90" w14:textId="23D7D9F9" w:rsidR="00554B54" w:rsidRDefault="00383451" w:rsidP="00DF1FBE">
      <w:pPr>
        <w:pStyle w:val="List"/>
        <w:widowControl/>
        <w:spacing w:line="276" w:lineRule="auto"/>
        <w:ind w:left="709" w:hanging="567"/>
      </w:pPr>
      <w:r w:rsidRPr="003066FC">
        <w:t>C</w:t>
      </w:r>
      <w:r w:rsidRPr="00992817">
        <w:t>e</w:t>
      </w:r>
      <w:r w:rsidRPr="003066FC">
        <w:t>r</w:t>
      </w:r>
      <w:r w:rsidRPr="00992817">
        <w:t>t</w:t>
      </w:r>
      <w:r w:rsidRPr="003066FC">
        <w:t>ai</w:t>
      </w:r>
      <w:r w:rsidRPr="00992817">
        <w:t>n</w:t>
      </w:r>
      <w:r w:rsidRPr="003066FC">
        <w:t xml:space="preserve"> word</w:t>
      </w:r>
      <w:r w:rsidRPr="00992817">
        <w:t>s</w:t>
      </w:r>
      <w:r w:rsidRPr="003066FC">
        <w:t xml:space="preserve"> </w:t>
      </w:r>
      <w:r w:rsidR="00CB74BC" w:rsidRPr="003066FC">
        <w:t>i</w:t>
      </w:r>
      <w:r w:rsidR="00CB74BC" w:rsidRPr="00992817">
        <w:t>n</w:t>
      </w:r>
      <w:r w:rsidR="00CB74BC" w:rsidRPr="003066FC">
        <w:t xml:space="preserve"> </w:t>
      </w:r>
      <w:r w:rsidR="00CB74BC" w:rsidRPr="00992817">
        <w:t>t</w:t>
      </w:r>
      <w:r w:rsidR="00CB74BC" w:rsidRPr="003066FC">
        <w:t>hi</w:t>
      </w:r>
      <w:r w:rsidR="00CB74BC" w:rsidRPr="00992817">
        <w:t>s</w:t>
      </w:r>
      <w:r w:rsidR="00CB74BC" w:rsidRPr="003066FC">
        <w:t xml:space="preserve"> </w:t>
      </w:r>
      <w:r w:rsidR="00266DE9">
        <w:t>policy</w:t>
      </w:r>
      <w:r w:rsidR="00CB74BC" w:rsidRPr="003066FC">
        <w:t xml:space="preserve"> </w:t>
      </w:r>
      <w:r w:rsidRPr="003066FC">
        <w:t>hav</w:t>
      </w:r>
      <w:r w:rsidRPr="00992817">
        <w:t>e</w:t>
      </w:r>
      <w:r w:rsidRPr="003066FC">
        <w:t xml:space="preserve"> </w:t>
      </w:r>
      <w:r w:rsidR="003264C3">
        <w:t xml:space="preserve">the </w:t>
      </w:r>
      <w:r w:rsidRPr="003066FC">
        <w:t>m</w:t>
      </w:r>
      <w:r w:rsidRPr="00992817">
        <w:t>e</w:t>
      </w:r>
      <w:r w:rsidRPr="003066FC">
        <w:t>aning</w:t>
      </w:r>
      <w:r w:rsidRPr="00992817">
        <w:t>s</w:t>
      </w:r>
      <w:r w:rsidR="003264C3">
        <w:t xml:space="preserve"> shown </w:t>
      </w:r>
      <w:r w:rsidR="00154411">
        <w:t>in Appendix</w:t>
      </w:r>
      <w:r w:rsidR="003839B8">
        <w:t> </w:t>
      </w:r>
      <w:r w:rsidR="00154411">
        <w:t>A</w:t>
      </w:r>
      <w:r w:rsidR="003264C3">
        <w:t xml:space="preserve">. </w:t>
      </w:r>
      <w:r w:rsidR="00C85920">
        <w:t>T</w:t>
      </w:r>
      <w:r w:rsidR="003264C3">
        <w:t xml:space="preserve">hese words </w:t>
      </w:r>
      <w:r w:rsidR="00277D0E">
        <w:t>begin with upper-case letters</w:t>
      </w:r>
      <w:r w:rsidR="003264C3">
        <w:t>.</w:t>
      </w:r>
      <w:r w:rsidR="00277D0E">
        <w:t xml:space="preserve"> </w:t>
      </w:r>
    </w:p>
    <w:p w14:paraId="43DD096B" w14:textId="4FDA7FDB" w:rsidR="009071D7" w:rsidRPr="00992817" w:rsidRDefault="00CB4D74" w:rsidP="009A2C8D">
      <w:pPr>
        <w:pStyle w:val="Heading1"/>
        <w:widowControl/>
        <w:spacing w:line="276" w:lineRule="auto"/>
        <w:ind w:left="142" w:firstLine="0"/>
      </w:pPr>
      <w:bookmarkStart w:id="10" w:name="Article_3:_Administration"/>
      <w:bookmarkStart w:id="11" w:name="Article_4:_Investment_objectives"/>
      <w:bookmarkEnd w:id="10"/>
      <w:bookmarkEnd w:id="11"/>
      <w:r w:rsidRPr="00992817">
        <w:tab/>
      </w:r>
      <w:bookmarkStart w:id="12" w:name="_Toc127795410"/>
      <w:r w:rsidR="00383451" w:rsidRPr="00C57D54">
        <w:t>Investment</w:t>
      </w:r>
      <w:r w:rsidR="00383451" w:rsidRPr="00992817">
        <w:t xml:space="preserve"> </w:t>
      </w:r>
      <w:r w:rsidR="00A76E6F">
        <w:t>G</w:t>
      </w:r>
      <w:r w:rsidR="00992817" w:rsidRPr="00992817">
        <w:t>oals</w:t>
      </w:r>
      <w:bookmarkEnd w:id="12"/>
    </w:p>
    <w:p w14:paraId="11BF2504" w14:textId="77777777" w:rsidR="00CE57A2" w:rsidRPr="00992817" w:rsidRDefault="00383451" w:rsidP="00DF1FBE">
      <w:pPr>
        <w:pStyle w:val="List"/>
        <w:widowControl/>
        <w:spacing w:line="276" w:lineRule="auto"/>
        <w:ind w:left="709" w:hanging="567"/>
      </w:pPr>
      <w:r w:rsidRPr="00992817">
        <w:t>T</w:t>
      </w:r>
      <w:r w:rsidRPr="00CE57A2">
        <w:t>h</w:t>
      </w:r>
      <w:r w:rsidRPr="00992817">
        <w:t>e</w:t>
      </w:r>
      <w:r w:rsidRPr="00CE57A2">
        <w:t xml:space="preserve"> </w:t>
      </w:r>
      <w:r w:rsidR="00992817" w:rsidRPr="00CE57A2">
        <w:t xml:space="preserve">Co-op’s investment goals </w:t>
      </w:r>
      <w:r w:rsidRPr="00CE57A2">
        <w:t>are</w:t>
      </w:r>
    </w:p>
    <w:p w14:paraId="6CFBC771" w14:textId="2BE38283" w:rsidR="00622E0F" w:rsidRDefault="001A5F09" w:rsidP="009A2C8D">
      <w:pPr>
        <w:pStyle w:val="List2"/>
        <w:widowControl/>
        <w:spacing w:line="276" w:lineRule="auto"/>
        <w:ind w:left="1276" w:hanging="567"/>
      </w:pPr>
      <w:r>
        <w:t>to earn money on its C</w:t>
      </w:r>
      <w:r w:rsidR="00622E0F">
        <w:t xml:space="preserve">apital </w:t>
      </w:r>
      <w:r>
        <w:t>R</w:t>
      </w:r>
      <w:r w:rsidR="00622E0F">
        <w:t xml:space="preserve">eplacement </w:t>
      </w:r>
      <w:r>
        <w:t>R</w:t>
      </w:r>
      <w:r w:rsidR="00622E0F">
        <w:t xml:space="preserve">eserve and other </w:t>
      </w:r>
      <w:r>
        <w:t xml:space="preserve">funds </w:t>
      </w:r>
      <w:r w:rsidR="00622E0F">
        <w:t>not need</w:t>
      </w:r>
      <w:r w:rsidR="00E67954">
        <w:t>ed for</w:t>
      </w:r>
      <w:r w:rsidR="0072504B">
        <w:t xml:space="preserve"> day-to-day use</w:t>
      </w:r>
    </w:p>
    <w:p w14:paraId="5235EAEE" w14:textId="3AA79A0D" w:rsidR="009071D7" w:rsidRPr="009D276D" w:rsidRDefault="00383451" w:rsidP="009A2C8D">
      <w:pPr>
        <w:pStyle w:val="List2"/>
        <w:widowControl/>
        <w:spacing w:line="276" w:lineRule="auto"/>
        <w:ind w:left="1276" w:hanging="567"/>
      </w:pPr>
      <w:r w:rsidRPr="009D276D">
        <w:t>to</w:t>
      </w:r>
      <w:r w:rsidRPr="00992817">
        <w:t xml:space="preserve"> </w:t>
      </w:r>
      <w:r w:rsidR="00C93A41">
        <w:t xml:space="preserve">invest its </w:t>
      </w:r>
      <w:r w:rsidR="00BC183D" w:rsidRPr="009D276D">
        <w:t xml:space="preserve">funds </w:t>
      </w:r>
      <w:r w:rsidR="00622E0F">
        <w:t xml:space="preserve">with the Co-op’s </w:t>
      </w:r>
      <w:r w:rsidR="00BC183D" w:rsidRPr="009D276D">
        <w:t xml:space="preserve">present and future needs </w:t>
      </w:r>
      <w:r w:rsidR="00622E0F">
        <w:t>in mind</w:t>
      </w:r>
    </w:p>
    <w:p w14:paraId="79828ADE" w14:textId="77777777" w:rsidR="003E1880" w:rsidRPr="009D276D" w:rsidRDefault="003E1880" w:rsidP="009A2C8D">
      <w:pPr>
        <w:pStyle w:val="List2"/>
        <w:widowControl/>
        <w:spacing w:line="276" w:lineRule="auto"/>
        <w:ind w:left="1276" w:hanging="567"/>
      </w:pPr>
      <w:r w:rsidRPr="009D276D">
        <w:t>to</w:t>
      </w:r>
      <w:r w:rsidRPr="00992817">
        <w:t xml:space="preserve"> </w:t>
      </w:r>
      <w:r w:rsidR="00154A7C">
        <w:t>make sure</w:t>
      </w:r>
      <w:r w:rsidR="00154A7C" w:rsidRPr="009D276D">
        <w:t xml:space="preserve"> </w:t>
      </w:r>
      <w:r w:rsidRPr="009D276D">
        <w:t>t</w:t>
      </w:r>
      <w:r w:rsidRPr="00992817">
        <w:t>h</w:t>
      </w:r>
      <w:r w:rsidRPr="009D276D">
        <w:t xml:space="preserve">at the Co-op </w:t>
      </w:r>
      <w:r>
        <w:t xml:space="preserve">always </w:t>
      </w:r>
      <w:r w:rsidRPr="009D276D">
        <w:t>h</w:t>
      </w:r>
      <w:r w:rsidRPr="00992817">
        <w:t>a</w:t>
      </w:r>
      <w:r w:rsidRPr="009D276D">
        <w:t xml:space="preserve">s </w:t>
      </w:r>
      <w:r>
        <w:t xml:space="preserve">enough </w:t>
      </w:r>
      <w:r w:rsidR="001A5F09">
        <w:t>L</w:t>
      </w:r>
      <w:r>
        <w:t>iquidity</w:t>
      </w:r>
    </w:p>
    <w:p w14:paraId="020E436B" w14:textId="77777777" w:rsidR="00575B05" w:rsidRDefault="00383451" w:rsidP="009A2C8D">
      <w:pPr>
        <w:pStyle w:val="List2"/>
        <w:widowControl/>
        <w:spacing w:line="276" w:lineRule="auto"/>
        <w:ind w:left="1276" w:hanging="567"/>
      </w:pPr>
      <w:r w:rsidRPr="009D276D">
        <w:t xml:space="preserve">to </w:t>
      </w:r>
      <w:r w:rsidR="00622E0F">
        <w:t>make investments that are ethical and respect the environment</w:t>
      </w:r>
    </w:p>
    <w:p w14:paraId="201661C2" w14:textId="026EF255" w:rsidR="00924A01" w:rsidRPr="00924A01" w:rsidRDefault="00575B05" w:rsidP="00575B05">
      <w:pPr>
        <w:pStyle w:val="List2"/>
        <w:widowControl/>
        <w:spacing w:line="276" w:lineRule="auto"/>
        <w:ind w:left="1276" w:hanging="567"/>
      </w:pPr>
      <w:r w:rsidRPr="009D276D">
        <w:t xml:space="preserve">to </w:t>
      </w:r>
      <w:r>
        <w:t>earn a good R</w:t>
      </w:r>
      <w:r w:rsidRPr="00992817">
        <w:t>a</w:t>
      </w:r>
      <w:r w:rsidRPr="009D276D">
        <w:t xml:space="preserve">te of </w:t>
      </w:r>
      <w:r>
        <w:t>R</w:t>
      </w:r>
      <w:r w:rsidRPr="009D276D">
        <w:t>et</w:t>
      </w:r>
      <w:r w:rsidRPr="00992817">
        <w:t>ur</w:t>
      </w:r>
      <w:r w:rsidRPr="009D276D">
        <w:t xml:space="preserve">n </w:t>
      </w:r>
      <w:r>
        <w:t>without taking undue risks</w:t>
      </w:r>
      <w:r w:rsidR="00375FB6" w:rsidRPr="009D276D">
        <w:t>.</w:t>
      </w:r>
    </w:p>
    <w:p w14:paraId="15B113BD" w14:textId="6E6D786C" w:rsidR="00924A01" w:rsidRPr="00992817" w:rsidRDefault="00924A01" w:rsidP="009A2C8D">
      <w:pPr>
        <w:pStyle w:val="Heading1"/>
        <w:widowControl/>
        <w:spacing w:line="276" w:lineRule="auto"/>
        <w:ind w:left="142" w:firstLine="0"/>
      </w:pPr>
      <w:bookmarkStart w:id="13" w:name="Article_6:_External_investment_manager"/>
      <w:bookmarkEnd w:id="13"/>
      <w:r w:rsidRPr="00992817">
        <w:lastRenderedPageBreak/>
        <w:tab/>
      </w:r>
      <w:bookmarkStart w:id="14" w:name="_Toc127795411"/>
      <w:r w:rsidRPr="00C57D54">
        <w:t>External</w:t>
      </w:r>
      <w:r w:rsidRPr="00992817">
        <w:t xml:space="preserve"> </w:t>
      </w:r>
      <w:r w:rsidR="00FD0AEC">
        <w:t>Advice</w:t>
      </w:r>
      <w:bookmarkEnd w:id="14"/>
    </w:p>
    <w:p w14:paraId="454EFF58" w14:textId="75536A76" w:rsidR="00924A01" w:rsidRPr="00422473" w:rsidRDefault="00924A01" w:rsidP="00DF1FBE">
      <w:pPr>
        <w:pStyle w:val="List"/>
        <w:widowControl/>
        <w:spacing w:line="276" w:lineRule="auto"/>
        <w:ind w:left="709" w:hanging="567"/>
      </w:pPr>
      <w:r w:rsidRPr="00422473">
        <w:t xml:space="preserve">The </w:t>
      </w:r>
      <w:r w:rsidR="00A3381B">
        <w:t xml:space="preserve">Co-op </w:t>
      </w:r>
      <w:r w:rsidR="0025663F">
        <w:t xml:space="preserve">will use the services of one or more </w:t>
      </w:r>
      <w:r w:rsidR="009A4908">
        <w:t>External Investment</w:t>
      </w:r>
      <w:r w:rsidRPr="00422473">
        <w:t xml:space="preserve"> </w:t>
      </w:r>
      <w:r w:rsidR="00FD0AEC">
        <w:t>Advisor</w:t>
      </w:r>
      <w:r w:rsidR="0025663F">
        <w:t>s.</w:t>
      </w:r>
      <w:r w:rsidR="00FD0AEC">
        <w:t xml:space="preserve"> </w:t>
      </w:r>
      <w:r w:rsidRPr="00422473">
        <w:t xml:space="preserve">Encasa </w:t>
      </w:r>
      <w:r w:rsidR="00A1560F">
        <w:t xml:space="preserve">Financial </w:t>
      </w:r>
      <w:r w:rsidRPr="00422473">
        <w:t xml:space="preserve">is </w:t>
      </w:r>
      <w:r w:rsidR="00A20924">
        <w:t xml:space="preserve">one such advisor. It </w:t>
      </w:r>
      <w:r w:rsidR="006C7AE3">
        <w:t xml:space="preserve">can provide investment advice about its </w:t>
      </w:r>
      <w:r w:rsidR="00A20924">
        <w:t xml:space="preserve">Encasa </w:t>
      </w:r>
      <w:r w:rsidR="00454431">
        <w:t>F</w:t>
      </w:r>
      <w:r w:rsidR="006C7AE3">
        <w:t>unds</w:t>
      </w:r>
      <w:r w:rsidRPr="00422473">
        <w:t>.</w:t>
      </w:r>
    </w:p>
    <w:p w14:paraId="52DEC2AF" w14:textId="5506A209" w:rsidR="0025663F" w:rsidRDefault="006052B4" w:rsidP="00DF1FBE">
      <w:pPr>
        <w:pStyle w:val="List"/>
        <w:spacing w:line="276" w:lineRule="auto"/>
        <w:ind w:left="709" w:hanging="567"/>
      </w:pPr>
      <w:r w:rsidRPr="006052B4">
        <w:t xml:space="preserve">The </w:t>
      </w:r>
      <w:r w:rsidR="0025663F">
        <w:t xml:space="preserve">Co-op’s </w:t>
      </w:r>
      <w:r w:rsidRPr="006052B4">
        <w:t xml:space="preserve">External Investment </w:t>
      </w:r>
      <w:r w:rsidR="0025663F">
        <w:t xml:space="preserve">Advisors must be </w:t>
      </w:r>
      <w:r w:rsidRPr="006052B4">
        <w:t>from outside the co-op</w:t>
      </w:r>
      <w:r w:rsidR="0025663F">
        <w:t xml:space="preserve">. They may not be </w:t>
      </w:r>
      <w:r w:rsidRPr="006052B4">
        <w:t xml:space="preserve">related by blood, marriage, adoption or in any other way to any </w:t>
      </w:r>
      <w:r w:rsidR="0025663F">
        <w:t>member of the Board</w:t>
      </w:r>
      <w:r w:rsidRPr="006052B4">
        <w:t>.</w:t>
      </w:r>
    </w:p>
    <w:p w14:paraId="7A830444" w14:textId="685BBD4F" w:rsidR="00A76E6F" w:rsidRDefault="00A76E6F" w:rsidP="00DF1FBE">
      <w:pPr>
        <w:pStyle w:val="List"/>
        <w:spacing w:line="276" w:lineRule="auto"/>
        <w:ind w:left="709" w:hanging="567"/>
      </w:pPr>
      <w:r>
        <w:t xml:space="preserve">The Co-op’s </w:t>
      </w:r>
      <w:r w:rsidRPr="006052B4">
        <w:t xml:space="preserve">External Investment </w:t>
      </w:r>
      <w:r>
        <w:t>Advisors should understand the Co-op’s finances and investment goals and be ready to work with the Co-op to meet those goals.</w:t>
      </w:r>
    </w:p>
    <w:p w14:paraId="4AE12CF8" w14:textId="098B4B41" w:rsidR="00E22840" w:rsidRDefault="0025663F" w:rsidP="00DF1FBE">
      <w:pPr>
        <w:pStyle w:val="List"/>
        <w:spacing w:line="276" w:lineRule="auto"/>
        <w:ind w:left="709" w:hanging="567"/>
      </w:pPr>
      <w:r>
        <w:t xml:space="preserve">The Co-op must make its </w:t>
      </w:r>
      <w:r w:rsidRPr="006052B4">
        <w:t xml:space="preserve">External Investment </w:t>
      </w:r>
      <w:r>
        <w:t xml:space="preserve">Advisors </w:t>
      </w:r>
      <w:r w:rsidRPr="006052B4">
        <w:t xml:space="preserve">aware of this </w:t>
      </w:r>
      <w:r w:rsidR="00266DE9">
        <w:t>policy</w:t>
      </w:r>
      <w:r>
        <w:t>.</w:t>
      </w:r>
      <w:r w:rsidR="006052B4" w:rsidRPr="006052B4">
        <w:t xml:space="preserve"> </w:t>
      </w:r>
    </w:p>
    <w:p w14:paraId="3B8702A1" w14:textId="77777777" w:rsidR="00F754D9" w:rsidRPr="008870CD" w:rsidRDefault="00F754D9" w:rsidP="009A2C8D">
      <w:pPr>
        <w:pStyle w:val="Heading1"/>
        <w:widowControl/>
        <w:spacing w:line="276" w:lineRule="auto"/>
        <w:ind w:left="142" w:firstLine="0"/>
      </w:pPr>
      <w:r w:rsidRPr="00992817">
        <w:tab/>
      </w:r>
      <w:bookmarkStart w:id="15" w:name="_Toc127795412"/>
      <w:r w:rsidRPr="00343FDA">
        <w:t xml:space="preserve">Asset </w:t>
      </w:r>
      <w:r w:rsidR="00EE7525">
        <w:t>M</w:t>
      </w:r>
      <w:r w:rsidRPr="00343FDA">
        <w:t>ix</w:t>
      </w:r>
      <w:bookmarkEnd w:id="15"/>
    </w:p>
    <w:p w14:paraId="4EFBC206" w14:textId="43218CC2" w:rsidR="00B573C7" w:rsidRDefault="003839B8" w:rsidP="00DF1FBE">
      <w:pPr>
        <w:pStyle w:val="List"/>
        <w:widowControl/>
        <w:spacing w:line="276" w:lineRule="auto"/>
        <w:ind w:left="709" w:hanging="567"/>
      </w:pPr>
      <w:r>
        <w:t xml:space="preserve">The Co-op will </w:t>
      </w:r>
      <w:r w:rsidRPr="00992817">
        <w:t>balan</w:t>
      </w:r>
      <w:r w:rsidRPr="003A4040">
        <w:t xml:space="preserve">ce </w:t>
      </w:r>
      <w:r>
        <w:t>I</w:t>
      </w:r>
      <w:r w:rsidRPr="003A4040">
        <w:t>nve</w:t>
      </w:r>
      <w:r w:rsidRPr="00992817">
        <w:t>s</w:t>
      </w:r>
      <w:r w:rsidRPr="003A4040">
        <w:t>tme</w:t>
      </w:r>
      <w:r w:rsidRPr="00992817">
        <w:t>n</w:t>
      </w:r>
      <w:r w:rsidRPr="003A4040">
        <w:t xml:space="preserve">t </w:t>
      </w:r>
      <w:r>
        <w:t>R</w:t>
      </w:r>
      <w:r w:rsidRPr="003A4040">
        <w:t>i</w:t>
      </w:r>
      <w:r w:rsidRPr="00992817">
        <w:t>s</w:t>
      </w:r>
      <w:r w:rsidRPr="003A4040">
        <w:t xml:space="preserve">k </w:t>
      </w:r>
      <w:r w:rsidR="00197AC2">
        <w:t xml:space="preserve">and </w:t>
      </w:r>
      <w:r>
        <w:t>R</w:t>
      </w:r>
      <w:r w:rsidRPr="00992817">
        <w:t>a</w:t>
      </w:r>
      <w:r w:rsidRPr="003A4040">
        <w:t xml:space="preserve">te of </w:t>
      </w:r>
      <w:r>
        <w:t>R</w:t>
      </w:r>
      <w:r w:rsidRPr="003A4040">
        <w:t>et</w:t>
      </w:r>
      <w:r w:rsidRPr="00992817">
        <w:t>ur</w:t>
      </w:r>
      <w:r w:rsidRPr="003A4040">
        <w:t>n</w:t>
      </w:r>
      <w:r>
        <w:t xml:space="preserve"> by holding </w:t>
      </w:r>
      <w:r w:rsidRPr="003A4040">
        <w:t>a mix o</w:t>
      </w:r>
      <w:r w:rsidRPr="00992817">
        <w:t>f</w:t>
      </w:r>
      <w:r w:rsidRPr="003A4040">
        <w:t xml:space="preserve"> </w:t>
      </w:r>
      <w:r>
        <w:t>Securities.</w:t>
      </w:r>
    </w:p>
    <w:p w14:paraId="457CC0D7" w14:textId="4035B60B" w:rsidR="00F754D9" w:rsidRPr="00A55C01" w:rsidRDefault="003839B8" w:rsidP="00DF1FBE">
      <w:pPr>
        <w:pStyle w:val="List"/>
        <w:widowControl/>
        <w:spacing w:line="276" w:lineRule="auto"/>
        <w:ind w:left="709" w:hanging="567"/>
      </w:pPr>
      <w:r>
        <w:t xml:space="preserve"> I</w:t>
      </w:r>
      <w:r w:rsidR="00F754D9" w:rsidRPr="00A55C01">
        <w:t xml:space="preserve">nvestments </w:t>
      </w:r>
      <w:r w:rsidR="00A3381B">
        <w:t xml:space="preserve">will be allocated </w:t>
      </w:r>
      <w:r w:rsidR="00EE7525" w:rsidRPr="00A55C01">
        <w:t xml:space="preserve">across </w:t>
      </w:r>
      <w:r w:rsidR="00F754D9" w:rsidRPr="00A55C01">
        <w:t>Asset Classes based on</w:t>
      </w:r>
    </w:p>
    <w:p w14:paraId="5DFED697" w14:textId="1035F9FB" w:rsidR="00EE7525" w:rsidRPr="003839B8" w:rsidRDefault="00EE7525" w:rsidP="003839B8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line="276" w:lineRule="auto"/>
        <w:ind w:left="1134" w:hanging="425"/>
        <w:rPr>
          <w:spacing w:val="1"/>
        </w:rPr>
      </w:pPr>
      <w:r w:rsidRPr="003839B8">
        <w:rPr>
          <w:spacing w:val="1"/>
        </w:rPr>
        <w:t xml:space="preserve">the rules in </w:t>
      </w:r>
      <w:r w:rsidR="003839B8" w:rsidRPr="003839B8">
        <w:rPr>
          <w:spacing w:val="1"/>
        </w:rPr>
        <w:t xml:space="preserve">Appendix B of </w:t>
      </w:r>
      <w:r w:rsidRPr="003839B8">
        <w:rPr>
          <w:spacing w:val="1"/>
        </w:rPr>
        <w:t xml:space="preserve">this </w:t>
      </w:r>
      <w:r w:rsidR="00266DE9">
        <w:rPr>
          <w:spacing w:val="1"/>
        </w:rPr>
        <w:t>policy</w:t>
      </w:r>
    </w:p>
    <w:p w14:paraId="6F1DD1E5" w14:textId="38AB803F" w:rsidR="00F754D9" w:rsidRPr="00B573C7" w:rsidRDefault="00EE7525" w:rsidP="00B573C7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after="240" w:line="276" w:lineRule="auto"/>
        <w:ind w:left="1134" w:hanging="425"/>
        <w:rPr>
          <w:spacing w:val="1"/>
        </w:rPr>
      </w:pPr>
      <w:r w:rsidRPr="003839B8">
        <w:rPr>
          <w:spacing w:val="1"/>
        </w:rPr>
        <w:t>the Co-op’s need for cash over the short and long term</w:t>
      </w:r>
      <w:r w:rsidR="00922EE7">
        <w:rPr>
          <w:spacing w:val="1"/>
        </w:rPr>
        <w:t>.</w:t>
      </w:r>
    </w:p>
    <w:p w14:paraId="31B23E52" w14:textId="6201DFD5" w:rsidR="00F754D9" w:rsidRPr="00A55C01" w:rsidRDefault="00F754D9" w:rsidP="00DF1FBE">
      <w:pPr>
        <w:pStyle w:val="List"/>
        <w:widowControl/>
        <w:spacing w:line="276" w:lineRule="auto"/>
        <w:ind w:left="709" w:hanging="567"/>
      </w:pPr>
      <w:r w:rsidRPr="00A55C01">
        <w:t>No more than 20% of total Invested Assets may be held in a single Mutual Fund. This rule does not apply to investments in Encasa Funds.</w:t>
      </w:r>
    </w:p>
    <w:p w14:paraId="789A3188" w14:textId="77777777" w:rsidR="007D7E0E" w:rsidRDefault="00F754D9" w:rsidP="00DF1FBE">
      <w:pPr>
        <w:pStyle w:val="List"/>
        <w:widowControl/>
        <w:spacing w:line="276" w:lineRule="auto"/>
        <w:ind w:left="709" w:hanging="567"/>
      </w:pPr>
      <w:r w:rsidRPr="00A55C01">
        <w:t xml:space="preserve">No more than 5% of Invested Assets may be held in a single </w:t>
      </w:r>
      <w:r w:rsidR="007D7E0E">
        <w:t>Security</w:t>
      </w:r>
      <w:r w:rsidRPr="00A55C01">
        <w:t xml:space="preserve">. This rule does not apply to </w:t>
      </w:r>
    </w:p>
    <w:p w14:paraId="57A79C2B" w14:textId="3586D7A0" w:rsidR="007D7E0E" w:rsidRPr="00B573C7" w:rsidRDefault="007D7E0E" w:rsidP="00B573C7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line="276" w:lineRule="auto"/>
        <w:ind w:left="1134" w:hanging="425"/>
        <w:rPr>
          <w:spacing w:val="1"/>
        </w:rPr>
      </w:pPr>
      <w:r w:rsidRPr="00B573C7">
        <w:rPr>
          <w:spacing w:val="1"/>
        </w:rPr>
        <w:t xml:space="preserve">the </w:t>
      </w:r>
      <w:r w:rsidR="00F754D9" w:rsidRPr="00B573C7">
        <w:rPr>
          <w:spacing w:val="1"/>
        </w:rPr>
        <w:t xml:space="preserve">deposit products </w:t>
      </w:r>
      <w:r w:rsidRPr="00B573C7">
        <w:rPr>
          <w:spacing w:val="1"/>
        </w:rPr>
        <w:t xml:space="preserve">and </w:t>
      </w:r>
      <w:r w:rsidR="00F754D9" w:rsidRPr="00B573C7">
        <w:rPr>
          <w:spacing w:val="1"/>
        </w:rPr>
        <w:t xml:space="preserve">Securities </w:t>
      </w:r>
      <w:r w:rsidRPr="00B573C7">
        <w:rPr>
          <w:spacing w:val="1"/>
        </w:rPr>
        <w:t>listed in 6.1 (a) through (</w:t>
      </w:r>
      <w:r w:rsidR="00B573C7">
        <w:rPr>
          <w:spacing w:val="1"/>
        </w:rPr>
        <w:t>d</w:t>
      </w:r>
      <w:r w:rsidRPr="00B573C7">
        <w:rPr>
          <w:spacing w:val="1"/>
        </w:rPr>
        <w:t>) below</w:t>
      </w:r>
      <w:r w:rsidR="005F749D" w:rsidRPr="00B573C7">
        <w:rPr>
          <w:spacing w:val="1"/>
        </w:rPr>
        <w:t>.</w:t>
      </w:r>
    </w:p>
    <w:p w14:paraId="1E0D9254" w14:textId="7D2078CE" w:rsidR="00F754D9" w:rsidRPr="00B573C7" w:rsidRDefault="007D7E0E" w:rsidP="00B573C7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after="240" w:line="276" w:lineRule="auto"/>
        <w:ind w:left="1134" w:hanging="425"/>
        <w:rPr>
          <w:spacing w:val="1"/>
        </w:rPr>
      </w:pPr>
      <w:r w:rsidRPr="00B573C7">
        <w:rPr>
          <w:spacing w:val="1"/>
        </w:rPr>
        <w:t xml:space="preserve">other Securities </w:t>
      </w:r>
      <w:r w:rsidR="00F754D9" w:rsidRPr="00B573C7">
        <w:rPr>
          <w:spacing w:val="1"/>
        </w:rPr>
        <w:t>issued or backed by the Government of Canada or a province of Canada</w:t>
      </w:r>
      <w:r w:rsidR="000A08E5">
        <w:rPr>
          <w:spacing w:val="1"/>
        </w:rPr>
        <w:t>.</w:t>
      </w:r>
    </w:p>
    <w:p w14:paraId="535707B3" w14:textId="5B3844B1" w:rsidR="009F5F6F" w:rsidRPr="00A55C01" w:rsidRDefault="009F5F6F" w:rsidP="009F5F6F">
      <w:pPr>
        <w:pStyle w:val="List"/>
        <w:widowControl/>
        <w:spacing w:line="276" w:lineRule="auto"/>
        <w:ind w:left="709" w:hanging="567"/>
      </w:pPr>
      <w:r>
        <w:t xml:space="preserve">As the value of the Co-op’s Invested Assets change, its Asset Mix will change.  </w:t>
      </w:r>
      <w:r w:rsidRPr="00A55C01">
        <w:t>The Co-op will buy or sell Securities as needed to keep the right Asset Mix</w:t>
      </w:r>
      <w:r>
        <w:t>.</w:t>
      </w:r>
      <w:r w:rsidRPr="00A55C01">
        <w:t xml:space="preserve"> </w:t>
      </w:r>
      <w:r>
        <w:t>It may take time to do so to avoid or reduce a Capital Loss, guided by the advice of the Board’s External Investment Advisor.</w:t>
      </w:r>
      <w:r w:rsidDel="00F3325A">
        <w:t xml:space="preserve"> </w:t>
      </w:r>
    </w:p>
    <w:p w14:paraId="72F4E4AE" w14:textId="63E0CA0C" w:rsidR="009071D7" w:rsidRPr="00992817" w:rsidRDefault="00383451" w:rsidP="009A2C8D">
      <w:pPr>
        <w:pStyle w:val="Heading1"/>
        <w:widowControl/>
        <w:spacing w:line="276" w:lineRule="auto"/>
        <w:ind w:left="142" w:firstLine="0"/>
      </w:pPr>
      <w:bookmarkStart w:id="16" w:name="Article_5:_Investments_that_are_allowed"/>
      <w:bookmarkEnd w:id="16"/>
      <w:r w:rsidRPr="00992817">
        <w:tab/>
      </w:r>
      <w:bookmarkStart w:id="17" w:name="_Toc127795413"/>
      <w:r w:rsidR="000A08E5">
        <w:t xml:space="preserve">Permitted </w:t>
      </w:r>
      <w:r w:rsidR="009C4936">
        <w:t>I</w:t>
      </w:r>
      <w:r w:rsidRPr="00992817">
        <w:t>nvestments</w:t>
      </w:r>
      <w:bookmarkEnd w:id="17"/>
    </w:p>
    <w:p w14:paraId="37F5EE62" w14:textId="77777777" w:rsidR="009071D7" w:rsidRPr="00992817" w:rsidRDefault="00F754D9" w:rsidP="00DF1FBE">
      <w:pPr>
        <w:pStyle w:val="List"/>
        <w:widowControl/>
        <w:spacing w:line="276" w:lineRule="auto"/>
        <w:ind w:left="709" w:hanging="567"/>
      </w:pPr>
      <w:r>
        <w:t xml:space="preserve">The </w:t>
      </w:r>
      <w:r w:rsidR="00E759F6">
        <w:t xml:space="preserve">Co-op </w:t>
      </w:r>
      <w:r w:rsidR="00383451" w:rsidRPr="00992817">
        <w:t>m</w:t>
      </w:r>
      <w:r w:rsidR="00383451" w:rsidRPr="00992817">
        <w:rPr>
          <w:spacing w:val="-3"/>
        </w:rPr>
        <w:t>a</w:t>
      </w:r>
      <w:r w:rsidR="00383451" w:rsidRPr="00992817">
        <w:t>y</w:t>
      </w:r>
      <w:r w:rsidR="00383451" w:rsidRPr="00992817">
        <w:rPr>
          <w:spacing w:val="-1"/>
        </w:rPr>
        <w:t xml:space="preserve"> i</w:t>
      </w:r>
      <w:r w:rsidR="00383451" w:rsidRPr="00992817">
        <w:rPr>
          <w:spacing w:val="-6"/>
        </w:rPr>
        <w:t>n</w:t>
      </w:r>
      <w:r w:rsidR="00383451" w:rsidRPr="00992817">
        <w:t>ve</w:t>
      </w:r>
      <w:r w:rsidR="00383451" w:rsidRPr="00992817">
        <w:rPr>
          <w:spacing w:val="-3"/>
        </w:rPr>
        <w:t>s</w:t>
      </w:r>
      <w:r w:rsidR="00383451" w:rsidRPr="00992817">
        <w:t>t</w:t>
      </w:r>
      <w:r w:rsidR="00383451" w:rsidRPr="00992817">
        <w:rPr>
          <w:spacing w:val="-2"/>
        </w:rPr>
        <w:t xml:space="preserve"> </w:t>
      </w:r>
      <w:r w:rsidR="00383451" w:rsidRPr="00992817">
        <w:rPr>
          <w:spacing w:val="-1"/>
        </w:rPr>
        <w:t>in</w:t>
      </w:r>
    </w:p>
    <w:p w14:paraId="70C6F326" w14:textId="77777777" w:rsidR="00236A6B" w:rsidRDefault="00236A6B" w:rsidP="009A2C8D">
      <w:pPr>
        <w:pStyle w:val="List2"/>
        <w:widowControl/>
        <w:spacing w:line="276" w:lineRule="auto"/>
        <w:ind w:left="1276" w:hanging="567"/>
      </w:pPr>
      <w:r>
        <w:t>a Co-operative Housing Investment Pool (CHIP) account sponsored by a co-operative housing federation</w:t>
      </w:r>
    </w:p>
    <w:p w14:paraId="1B6AF8EF" w14:textId="7B19A918" w:rsidR="009071D7" w:rsidRPr="009D276D" w:rsidRDefault="00F87A7D" w:rsidP="009A2C8D">
      <w:pPr>
        <w:pStyle w:val="List2"/>
        <w:widowControl/>
        <w:spacing w:line="276" w:lineRule="auto"/>
        <w:ind w:left="1276" w:hanging="567"/>
      </w:pPr>
      <w:r w:rsidRPr="00992817">
        <w:t>deposit</w:t>
      </w:r>
      <w:r w:rsidR="00C8787C">
        <w:t>s</w:t>
      </w:r>
      <w:r w:rsidRPr="00992817">
        <w:t xml:space="preserve"> </w:t>
      </w:r>
      <w:r w:rsidR="00C8787C">
        <w:t xml:space="preserve">with </w:t>
      </w:r>
      <w:r w:rsidR="00383451" w:rsidRPr="00992817">
        <w:t>Canadia</w:t>
      </w:r>
      <w:r w:rsidR="00383451" w:rsidRPr="009D276D">
        <w:t>n c</w:t>
      </w:r>
      <w:r w:rsidR="00383451" w:rsidRPr="00992817">
        <w:t>r</w:t>
      </w:r>
      <w:r w:rsidR="00383451" w:rsidRPr="009D276D">
        <w:t>ed</w:t>
      </w:r>
      <w:r w:rsidR="00383451" w:rsidRPr="00992817">
        <w:t>i</w:t>
      </w:r>
      <w:r w:rsidR="00383451" w:rsidRPr="009D276D">
        <w:t>t u</w:t>
      </w:r>
      <w:r w:rsidR="00383451" w:rsidRPr="00992817">
        <w:t>ni</w:t>
      </w:r>
      <w:r w:rsidR="00383451" w:rsidRPr="009D276D">
        <w:t>o</w:t>
      </w:r>
      <w:r w:rsidR="00383451" w:rsidRPr="00992817">
        <w:t>n</w:t>
      </w:r>
      <w:r w:rsidRPr="00992817">
        <w:t>s</w:t>
      </w:r>
      <w:r w:rsidR="00383451" w:rsidRPr="009D276D">
        <w:t xml:space="preserve">, </w:t>
      </w:r>
      <w:r w:rsidR="00E759F6">
        <w:t xml:space="preserve">caisses populaires, </w:t>
      </w:r>
      <w:r w:rsidR="00383451" w:rsidRPr="009D276D">
        <w:t>c</w:t>
      </w:r>
      <w:r w:rsidR="00383451" w:rsidRPr="00992817">
        <w:t>h</w:t>
      </w:r>
      <w:r w:rsidR="00383451" w:rsidRPr="009D276D">
        <w:t>arte</w:t>
      </w:r>
      <w:r w:rsidR="00383451" w:rsidRPr="00992817">
        <w:t>r</w:t>
      </w:r>
      <w:r w:rsidR="00383451" w:rsidRPr="009D276D">
        <w:t>ed</w:t>
      </w:r>
      <w:r w:rsidR="00383451" w:rsidRPr="00992817">
        <w:t xml:space="preserve"> ba</w:t>
      </w:r>
      <w:r w:rsidR="00383451" w:rsidRPr="009D276D">
        <w:t>nk</w:t>
      </w:r>
      <w:r w:rsidRPr="009D276D">
        <w:t>s</w:t>
      </w:r>
      <w:r w:rsidR="00383451" w:rsidRPr="009D276D">
        <w:t xml:space="preserve"> or tr</w:t>
      </w:r>
      <w:r w:rsidR="00383451" w:rsidRPr="00992817">
        <w:t>u</w:t>
      </w:r>
      <w:r w:rsidR="00383451" w:rsidRPr="009D276D">
        <w:t>st com</w:t>
      </w:r>
      <w:r w:rsidR="00383451" w:rsidRPr="00992817">
        <w:t>p</w:t>
      </w:r>
      <w:r w:rsidR="00383451" w:rsidRPr="009D276D">
        <w:t>an</w:t>
      </w:r>
      <w:r w:rsidRPr="009D276D">
        <w:t>ies</w:t>
      </w:r>
      <w:r w:rsidR="00C8787C">
        <w:t>, such as term deposits, GICs and</w:t>
      </w:r>
      <w:r w:rsidR="00C8787C" w:rsidRPr="00992817">
        <w:t xml:space="preserve"> savings accounts </w:t>
      </w:r>
      <w:r w:rsidR="008B48C9">
        <w:t xml:space="preserve"> </w:t>
      </w:r>
    </w:p>
    <w:p w14:paraId="7CCAFED5" w14:textId="369AA9C5" w:rsidR="007D7E0E" w:rsidRDefault="001A5F09" w:rsidP="009A2C8D">
      <w:pPr>
        <w:pStyle w:val="List2"/>
        <w:widowControl/>
        <w:spacing w:line="276" w:lineRule="auto"/>
        <w:ind w:left="1276" w:hanging="567"/>
      </w:pPr>
      <w:r>
        <w:lastRenderedPageBreak/>
        <w:t>B</w:t>
      </w:r>
      <w:r w:rsidR="00383451" w:rsidRPr="009D276D">
        <w:t>o</w:t>
      </w:r>
      <w:r w:rsidR="00383451" w:rsidRPr="00992817">
        <w:t>nd</w:t>
      </w:r>
      <w:r w:rsidR="00383451" w:rsidRPr="009D276D">
        <w:t>s, treas</w:t>
      </w:r>
      <w:r w:rsidR="00383451" w:rsidRPr="00992817">
        <w:t>u</w:t>
      </w:r>
      <w:r w:rsidR="00383451" w:rsidRPr="009D276D">
        <w:t xml:space="preserve">ry </w:t>
      </w:r>
      <w:r w:rsidR="00383451" w:rsidRPr="00992817">
        <w:t>bill</w:t>
      </w:r>
      <w:r w:rsidR="00383451" w:rsidRPr="009D276D">
        <w:t>s or ot</w:t>
      </w:r>
      <w:r w:rsidR="00383451" w:rsidRPr="00992817">
        <w:t>h</w:t>
      </w:r>
      <w:r w:rsidR="00383451" w:rsidRPr="009D276D">
        <w:t xml:space="preserve">er </w:t>
      </w:r>
      <w:r>
        <w:t>S</w:t>
      </w:r>
      <w:r w:rsidR="00383451" w:rsidRPr="009D276D">
        <w:t>ecu</w:t>
      </w:r>
      <w:r w:rsidR="00383451" w:rsidRPr="00992817">
        <w:t>ri</w:t>
      </w:r>
      <w:r w:rsidR="00383451" w:rsidRPr="009D276D">
        <w:t xml:space="preserve">ties </w:t>
      </w:r>
      <w:r w:rsidR="00E759F6">
        <w:t xml:space="preserve">issued or </w:t>
      </w:r>
      <w:r w:rsidR="00E23E2C">
        <w:t xml:space="preserve">backed by </w:t>
      </w:r>
      <w:r w:rsidR="00E759F6">
        <w:t>the</w:t>
      </w:r>
      <w:r w:rsidR="00E23E2C">
        <w:t xml:space="preserve"> Government of Canada</w:t>
      </w:r>
      <w:r w:rsidR="00E759F6">
        <w:t xml:space="preserve"> </w:t>
      </w:r>
      <w:r w:rsidR="00E23E2C">
        <w:t xml:space="preserve">or </w:t>
      </w:r>
      <w:r w:rsidR="00E759F6">
        <w:t>a province</w:t>
      </w:r>
      <w:r w:rsidR="00B573C7">
        <w:t xml:space="preserve"> of Canada</w:t>
      </w:r>
    </w:p>
    <w:p w14:paraId="324DBAAA" w14:textId="375168A9" w:rsidR="00B573C7" w:rsidRDefault="00B573C7" w:rsidP="00B573C7">
      <w:pPr>
        <w:pStyle w:val="List2"/>
        <w:widowControl/>
        <w:spacing w:line="276" w:lineRule="auto"/>
        <w:ind w:left="1276" w:hanging="567"/>
      </w:pPr>
      <w:r>
        <w:t xml:space="preserve">Encasa Funds </w:t>
      </w:r>
    </w:p>
    <w:p w14:paraId="3AE5DF4C" w14:textId="77777777" w:rsidR="00B76C48" w:rsidRPr="009D276D" w:rsidRDefault="00AA2181" w:rsidP="009A2C8D">
      <w:pPr>
        <w:pStyle w:val="List2"/>
        <w:widowControl/>
        <w:spacing w:line="276" w:lineRule="auto"/>
        <w:ind w:left="1276" w:hanging="567"/>
      </w:pPr>
      <w:r>
        <w:t>Canada Mortgage Bonds</w:t>
      </w:r>
    </w:p>
    <w:p w14:paraId="1FB42C5F" w14:textId="77777777" w:rsidR="00E759F6" w:rsidRDefault="00172A5F" w:rsidP="009A2C8D">
      <w:pPr>
        <w:pStyle w:val="List2"/>
        <w:widowControl/>
        <w:spacing w:line="276" w:lineRule="auto"/>
        <w:ind w:left="1276" w:hanging="567"/>
      </w:pPr>
      <w:r w:rsidRPr="009D276D">
        <w:t>Principal Protected Note</w:t>
      </w:r>
      <w:r w:rsidR="00E759F6">
        <w:t>s</w:t>
      </w:r>
    </w:p>
    <w:p w14:paraId="31063378" w14:textId="6903D651" w:rsidR="00141E9C" w:rsidRDefault="001A5F09" w:rsidP="009A2C8D">
      <w:pPr>
        <w:pStyle w:val="List2"/>
        <w:widowControl/>
        <w:spacing w:line="276" w:lineRule="auto"/>
        <w:ind w:left="1276" w:hanging="567"/>
      </w:pPr>
      <w:r>
        <w:t>M</w:t>
      </w:r>
      <w:r w:rsidR="00BC183D" w:rsidRPr="00E759F6">
        <w:t xml:space="preserve">utual </w:t>
      </w:r>
      <w:r>
        <w:t>F</w:t>
      </w:r>
      <w:r w:rsidR="00BC183D" w:rsidRPr="00E759F6">
        <w:t xml:space="preserve">unds, </w:t>
      </w:r>
      <w:r>
        <w:t>B</w:t>
      </w:r>
      <w:r w:rsidR="00C90285">
        <w:t xml:space="preserve">onds, </w:t>
      </w:r>
      <w:r w:rsidR="00BC183D" w:rsidRPr="00E759F6">
        <w:t xml:space="preserve">publicly traded </w:t>
      </w:r>
      <w:r w:rsidR="009A7A00">
        <w:t>shares</w:t>
      </w:r>
      <w:r w:rsidR="00BC183D" w:rsidRPr="00E759F6">
        <w:t xml:space="preserve"> and </w:t>
      </w:r>
      <w:r w:rsidR="00E759F6" w:rsidRPr="00E759F6">
        <w:t>o</w:t>
      </w:r>
      <w:r w:rsidR="00BC183D" w:rsidRPr="00E759F6">
        <w:t xml:space="preserve">ther </w:t>
      </w:r>
      <w:r>
        <w:t>E</w:t>
      </w:r>
      <w:r w:rsidR="00BC183D" w:rsidRPr="00E759F6">
        <w:t xml:space="preserve">quities </w:t>
      </w:r>
      <w:r w:rsidR="000343F3">
        <w:t xml:space="preserve">purchased </w:t>
      </w:r>
      <w:r w:rsidR="00BC183D" w:rsidRPr="00E759F6">
        <w:t xml:space="preserve">with the advice of </w:t>
      </w:r>
      <w:r w:rsidR="00A3381B">
        <w:t>t</w:t>
      </w:r>
      <w:r w:rsidR="00454431">
        <w:t xml:space="preserve">he Co-op’s External Investment </w:t>
      </w:r>
      <w:r w:rsidR="00A3381B">
        <w:t>Advisor</w:t>
      </w:r>
      <w:r w:rsidR="00454431">
        <w:t>.</w:t>
      </w:r>
    </w:p>
    <w:p w14:paraId="55F15F81" w14:textId="54FB6E9E" w:rsidR="00141E9C" w:rsidRPr="00992817" w:rsidRDefault="00141E9C" w:rsidP="009A2C8D">
      <w:pPr>
        <w:pStyle w:val="Heading1"/>
        <w:widowControl/>
        <w:spacing w:line="276" w:lineRule="auto"/>
        <w:ind w:left="142" w:firstLine="0"/>
      </w:pPr>
      <w:r w:rsidRPr="00992817">
        <w:tab/>
      </w:r>
      <w:bookmarkStart w:id="18" w:name="_Toc127795414"/>
      <w:r w:rsidR="000A08E5">
        <w:t xml:space="preserve">Prohibited </w:t>
      </w:r>
      <w:r w:rsidR="009C4936">
        <w:t>I</w:t>
      </w:r>
      <w:r w:rsidRPr="00992817">
        <w:t>nvestments</w:t>
      </w:r>
      <w:bookmarkEnd w:id="18"/>
    </w:p>
    <w:p w14:paraId="27E9BAB2" w14:textId="6D4C327A" w:rsidR="000343F3" w:rsidRPr="00A9595F" w:rsidRDefault="000343F3" w:rsidP="00DF1FBE">
      <w:pPr>
        <w:pStyle w:val="List"/>
        <w:widowControl/>
        <w:spacing w:line="276" w:lineRule="auto"/>
        <w:ind w:left="709" w:hanging="567"/>
      </w:pPr>
      <w:r w:rsidRPr="00A9595F">
        <w:t xml:space="preserve">The co-op will not </w:t>
      </w:r>
      <w:r w:rsidR="000A08E5">
        <w:t>purchase</w:t>
      </w:r>
    </w:p>
    <w:p w14:paraId="4CAC088B" w14:textId="6F5C01AB" w:rsidR="000343F3" w:rsidRPr="002D5536" w:rsidRDefault="000343F3" w:rsidP="009A2C8D">
      <w:pPr>
        <w:pStyle w:val="List2"/>
        <w:widowControl/>
        <w:spacing w:line="276" w:lineRule="auto"/>
        <w:ind w:left="1276" w:hanging="567"/>
      </w:pPr>
      <w:r w:rsidRPr="002D5536">
        <w:t xml:space="preserve">Derivatives, </w:t>
      </w:r>
      <w:r w:rsidR="000A08E5">
        <w:t xml:space="preserve">except </w:t>
      </w:r>
      <w:r>
        <w:t xml:space="preserve">as a Hedge through a Mutual Fund or Encasa Funds </w:t>
      </w:r>
    </w:p>
    <w:p w14:paraId="7ED09A14" w14:textId="37B8F827" w:rsidR="000343F3" w:rsidRDefault="000343F3" w:rsidP="009A2C8D">
      <w:pPr>
        <w:pStyle w:val="List2"/>
        <w:widowControl/>
        <w:spacing w:line="276" w:lineRule="auto"/>
        <w:ind w:left="1276" w:hanging="567"/>
      </w:pPr>
      <w:r>
        <w:t>p</w:t>
      </w:r>
      <w:r w:rsidRPr="002D5536">
        <w:t>recious metals</w:t>
      </w:r>
      <w:r>
        <w:t>,</w:t>
      </w:r>
      <w:r w:rsidRPr="002D5536">
        <w:t xml:space="preserve"> like gold </w:t>
      </w:r>
      <w:r w:rsidR="00C91784">
        <w:t xml:space="preserve">or </w:t>
      </w:r>
      <w:r w:rsidRPr="002D5536">
        <w:t xml:space="preserve">silver </w:t>
      </w:r>
    </w:p>
    <w:p w14:paraId="23B3EC73" w14:textId="77777777" w:rsidR="000343F3" w:rsidRPr="002D5536" w:rsidRDefault="000343F3" w:rsidP="009A2C8D">
      <w:pPr>
        <w:pStyle w:val="List2"/>
        <w:widowControl/>
        <w:spacing w:line="276" w:lineRule="auto"/>
        <w:ind w:left="1276" w:hanging="567"/>
      </w:pPr>
      <w:r w:rsidRPr="002D5536">
        <w:t>collectibles</w:t>
      </w:r>
      <w:r>
        <w:t>,</w:t>
      </w:r>
      <w:r w:rsidRPr="002D5536">
        <w:t xml:space="preserve"> such as art works or antiques</w:t>
      </w:r>
    </w:p>
    <w:p w14:paraId="4882C2EE" w14:textId="77777777" w:rsidR="000343F3" w:rsidRPr="002D5536" w:rsidRDefault="000343F3" w:rsidP="009A2C8D">
      <w:pPr>
        <w:pStyle w:val="List2"/>
        <w:widowControl/>
        <w:spacing w:line="276" w:lineRule="auto"/>
        <w:ind w:left="1276" w:hanging="567"/>
      </w:pPr>
      <w:r>
        <w:t>r</w:t>
      </w:r>
      <w:r w:rsidRPr="002D5536">
        <w:t>eal estate</w:t>
      </w:r>
    </w:p>
    <w:p w14:paraId="5B7D056B" w14:textId="3373E70E" w:rsidR="000343F3" w:rsidRDefault="000343F3" w:rsidP="009A2C8D">
      <w:pPr>
        <w:pStyle w:val="List2"/>
        <w:widowControl/>
        <w:spacing w:line="276" w:lineRule="auto"/>
        <w:ind w:left="1276" w:hanging="567"/>
      </w:pPr>
      <w:r>
        <w:t>B</w:t>
      </w:r>
      <w:r w:rsidRPr="002D5536">
        <w:t>ond</w:t>
      </w:r>
      <w:r>
        <w:t xml:space="preserve">s </w:t>
      </w:r>
      <w:r w:rsidR="00455A95">
        <w:t xml:space="preserve">that do not have an </w:t>
      </w:r>
      <w:r w:rsidRPr="002D5536">
        <w:t>Investment Grade</w:t>
      </w:r>
      <w:r w:rsidR="00455A95">
        <w:t xml:space="preserve"> Rating</w:t>
      </w:r>
      <w:r w:rsidRPr="002D5536">
        <w:t xml:space="preserve">, even if part of a </w:t>
      </w:r>
      <w:r w:rsidR="005A677E">
        <w:t>P</w:t>
      </w:r>
      <w:r w:rsidR="00C91784">
        <w:t xml:space="preserve">ooled </w:t>
      </w:r>
      <w:r w:rsidR="005A677E">
        <w:t>F</w:t>
      </w:r>
      <w:r w:rsidRPr="002D5536">
        <w:t>und</w:t>
      </w:r>
    </w:p>
    <w:p w14:paraId="6645B55B" w14:textId="77777777" w:rsidR="000343F3" w:rsidRPr="002D5536" w:rsidRDefault="000343F3" w:rsidP="009A2C8D">
      <w:pPr>
        <w:pStyle w:val="List2"/>
        <w:widowControl/>
        <w:spacing w:line="276" w:lineRule="auto"/>
        <w:ind w:left="1276" w:hanging="567"/>
      </w:pPr>
      <w:r>
        <w:t>Asset-Backed Securities, except Canada Mortgage Bonds</w:t>
      </w:r>
    </w:p>
    <w:p w14:paraId="1B4B5BF2" w14:textId="4E14D3E6" w:rsidR="000343F3" w:rsidRPr="002D5536" w:rsidRDefault="00C91784" w:rsidP="009A2C8D">
      <w:pPr>
        <w:pStyle w:val="List2"/>
        <w:widowControl/>
        <w:spacing w:line="276" w:lineRule="auto"/>
        <w:ind w:left="1276" w:hanging="567"/>
      </w:pPr>
      <w:r>
        <w:t>Preferred S</w:t>
      </w:r>
      <w:r w:rsidR="000343F3" w:rsidRPr="002D5536">
        <w:t>hares</w:t>
      </w:r>
      <w:r w:rsidR="000A08E5">
        <w:t>,</w:t>
      </w:r>
      <w:r w:rsidR="000343F3" w:rsidRPr="002D5536">
        <w:t xml:space="preserve"> </w:t>
      </w:r>
      <w:r w:rsidR="00A54B7C">
        <w:t>unless held in a Mutual Fund or Encasa Funds</w:t>
      </w:r>
    </w:p>
    <w:p w14:paraId="35131E5E" w14:textId="37C174EE" w:rsidR="00E874DE" w:rsidRPr="00C91784" w:rsidRDefault="00C91784" w:rsidP="009A2C8D">
      <w:pPr>
        <w:pStyle w:val="List2"/>
        <w:widowControl/>
        <w:spacing w:line="276" w:lineRule="auto"/>
        <w:ind w:left="1276" w:hanging="567"/>
      </w:pPr>
      <w:r>
        <w:t>a</w:t>
      </w:r>
      <w:r w:rsidR="000343F3" w:rsidRPr="002D5536">
        <w:t xml:space="preserve">ny other </w:t>
      </w:r>
      <w:r w:rsidR="000343F3">
        <w:t>S</w:t>
      </w:r>
      <w:r w:rsidR="000343F3" w:rsidRPr="002D5536">
        <w:t xml:space="preserve">ecurities not listed in </w:t>
      </w:r>
      <w:r w:rsidR="00A3381B">
        <w:t>6</w:t>
      </w:r>
      <w:r w:rsidR="00EE7525">
        <w:t>.1</w:t>
      </w:r>
      <w:r w:rsidR="000343F3" w:rsidRPr="002D5536">
        <w:t>.</w:t>
      </w:r>
    </w:p>
    <w:p w14:paraId="30055454" w14:textId="4CAB9FA3" w:rsidR="00F220E2" w:rsidRPr="00F93C59" w:rsidRDefault="00235D04" w:rsidP="00F220E2">
      <w:pPr>
        <w:pStyle w:val="List"/>
        <w:widowControl/>
        <w:spacing w:line="276" w:lineRule="auto"/>
        <w:ind w:left="709" w:hanging="567"/>
      </w:pPr>
      <w:r>
        <w:t>The Co-op will sell any Bonds it holds th</w:t>
      </w:r>
      <w:r w:rsidR="00455A95">
        <w:t>at lose their Investment Grade R</w:t>
      </w:r>
      <w:r>
        <w:t xml:space="preserve">ating. </w:t>
      </w:r>
      <w:r w:rsidR="00F220E2">
        <w:t>It may take time to do so to avoid or reduce a Capital Loss, guided by the advice of the Board’s External Investment Advisor.</w:t>
      </w:r>
      <w:r w:rsidR="00F220E2" w:rsidDel="00F3325A">
        <w:t xml:space="preserve"> </w:t>
      </w:r>
    </w:p>
    <w:p w14:paraId="1E1CC267" w14:textId="5780E093" w:rsidR="00235D04" w:rsidRPr="00DD5A43" w:rsidRDefault="00235D04" w:rsidP="004C40B9">
      <w:pPr>
        <w:pStyle w:val="List"/>
        <w:widowControl/>
        <w:spacing w:line="276" w:lineRule="auto"/>
        <w:ind w:left="709" w:hanging="567"/>
      </w:pPr>
      <w:r w:rsidRPr="009D276D">
        <w:t>T</w:t>
      </w:r>
      <w:r w:rsidRPr="00992817">
        <w:t>h</w:t>
      </w:r>
      <w:r w:rsidRPr="009D276D">
        <w:t>e Co</w:t>
      </w:r>
      <w:r w:rsidRPr="00992817">
        <w:t>-</w:t>
      </w:r>
      <w:r w:rsidRPr="009D276D">
        <w:t>op w</w:t>
      </w:r>
      <w:r w:rsidRPr="00992817">
        <w:t>il</w:t>
      </w:r>
      <w:r w:rsidRPr="009D276D">
        <w:t xml:space="preserve">l </w:t>
      </w:r>
      <w:r w:rsidRPr="00992817">
        <w:t>n</w:t>
      </w:r>
      <w:r w:rsidRPr="009D276D">
        <w:t xml:space="preserve">ot </w:t>
      </w:r>
      <w:r w:rsidRPr="00992817">
        <w:t>b</w:t>
      </w:r>
      <w:r w:rsidRPr="009D276D">
        <w:t>o</w:t>
      </w:r>
      <w:r w:rsidRPr="00992817">
        <w:t>rr</w:t>
      </w:r>
      <w:r w:rsidRPr="009D276D">
        <w:t xml:space="preserve">ow money to </w:t>
      </w:r>
      <w:r>
        <w:t xml:space="preserve">raise </w:t>
      </w:r>
      <w:r w:rsidRPr="00992817">
        <w:t>fund</w:t>
      </w:r>
      <w:r w:rsidRPr="009D276D">
        <w:t xml:space="preserve">s </w:t>
      </w:r>
      <w:r>
        <w:t>to invest.</w:t>
      </w:r>
    </w:p>
    <w:p w14:paraId="505ABC70" w14:textId="77777777" w:rsidR="004C52D2" w:rsidRPr="00992817" w:rsidRDefault="004C52D2" w:rsidP="009A2C8D">
      <w:pPr>
        <w:pStyle w:val="Heading1"/>
        <w:widowControl/>
        <w:spacing w:line="276" w:lineRule="auto"/>
        <w:ind w:left="142" w:firstLine="0"/>
      </w:pPr>
      <w:r w:rsidRPr="00992817">
        <w:tab/>
      </w:r>
      <w:bookmarkStart w:id="19" w:name="_Toc127795415"/>
      <w:r w:rsidR="00A11C6C" w:rsidRPr="00C57D54">
        <w:t>Socially</w:t>
      </w:r>
      <w:r w:rsidR="00A11C6C">
        <w:t xml:space="preserve"> Responsible Investing</w:t>
      </w:r>
      <w:bookmarkEnd w:id="19"/>
    </w:p>
    <w:p w14:paraId="43FBF86B" w14:textId="77777777" w:rsidR="00B40CA1" w:rsidRPr="00FA1D54" w:rsidRDefault="00DD5A43" w:rsidP="00DF1FBE">
      <w:pPr>
        <w:pStyle w:val="List"/>
        <w:widowControl/>
        <w:spacing w:line="276" w:lineRule="auto"/>
        <w:ind w:left="709" w:hanging="567"/>
      </w:pPr>
      <w:r w:rsidRPr="00FA1D54">
        <w:t>T</w:t>
      </w:r>
      <w:r w:rsidR="00B40CA1" w:rsidRPr="00FA1D54">
        <w:t>he Co-op</w:t>
      </w:r>
      <w:r w:rsidRPr="00FA1D54">
        <w:t xml:space="preserve"> </w:t>
      </w:r>
      <w:r w:rsidR="00CC175A" w:rsidRPr="00FA1D54">
        <w:t xml:space="preserve">will favour Socially Responsible Investing </w:t>
      </w:r>
      <w:r w:rsidR="00141E9C">
        <w:t xml:space="preserve">(SRI) </w:t>
      </w:r>
      <w:r w:rsidR="00CC175A" w:rsidRPr="00FA1D54">
        <w:t>to the extent it can do so while meeting its financial goals.</w:t>
      </w:r>
      <w:r w:rsidR="00B40CA1" w:rsidRPr="00FA1D54">
        <w:t xml:space="preserve"> </w:t>
      </w:r>
    </w:p>
    <w:p w14:paraId="3475F1A5" w14:textId="77777777" w:rsidR="00B40CA1" w:rsidRPr="00FA1D54" w:rsidRDefault="00CC175A" w:rsidP="00DF1FBE">
      <w:pPr>
        <w:pStyle w:val="List"/>
        <w:widowControl/>
        <w:spacing w:line="276" w:lineRule="auto"/>
        <w:ind w:left="709" w:hanging="567"/>
      </w:pPr>
      <w:r w:rsidRPr="00FA1D54">
        <w:t xml:space="preserve">The </w:t>
      </w:r>
      <w:r w:rsidR="00B40CA1" w:rsidRPr="00FA1D54">
        <w:t xml:space="preserve">Co-op will </w:t>
      </w:r>
      <w:r w:rsidRPr="00FA1D54">
        <w:t xml:space="preserve">look for </w:t>
      </w:r>
      <w:r w:rsidR="00B40CA1" w:rsidRPr="00FA1D54">
        <w:t>investments that support affordable housing</w:t>
      </w:r>
      <w:r w:rsidRPr="00FA1D54">
        <w:t>, co-operative</w:t>
      </w:r>
      <w:r w:rsidR="00EE7525" w:rsidRPr="00FA1D54">
        <w:t>s</w:t>
      </w:r>
      <w:r w:rsidRPr="00FA1D54">
        <w:t xml:space="preserve"> </w:t>
      </w:r>
      <w:r w:rsidR="00B40CA1" w:rsidRPr="00FA1D54">
        <w:t>and the protection of the environment.</w:t>
      </w:r>
    </w:p>
    <w:p w14:paraId="2BC41970" w14:textId="77777777" w:rsidR="00CC175A" w:rsidRPr="00FA1D54" w:rsidRDefault="00AD545A" w:rsidP="00DF1FBE">
      <w:pPr>
        <w:pStyle w:val="List"/>
        <w:widowControl/>
        <w:spacing w:line="276" w:lineRule="auto"/>
        <w:ind w:left="709" w:hanging="567"/>
      </w:pPr>
      <w:r w:rsidRPr="00FA1D54">
        <w:lastRenderedPageBreak/>
        <w:t xml:space="preserve">The Co-op will not invest in </w:t>
      </w:r>
      <w:r w:rsidR="00CC175A" w:rsidRPr="00FA1D54">
        <w:t xml:space="preserve">the </w:t>
      </w:r>
      <w:r w:rsidRPr="00FA1D54">
        <w:t>S</w:t>
      </w:r>
      <w:r w:rsidR="00CC175A" w:rsidRPr="00FA1D54">
        <w:t xml:space="preserve">ecurities of companies </w:t>
      </w:r>
      <w:r w:rsidR="008B0DE0">
        <w:t xml:space="preserve">whose main business focus is making or selling </w:t>
      </w:r>
    </w:p>
    <w:p w14:paraId="1D10B701" w14:textId="77777777" w:rsidR="00CC175A" w:rsidRPr="00CC175A" w:rsidRDefault="00CC175A" w:rsidP="009A2C8D">
      <w:pPr>
        <w:pStyle w:val="List2"/>
        <w:widowControl/>
        <w:spacing w:line="276" w:lineRule="auto"/>
        <w:ind w:left="1276" w:hanging="567"/>
      </w:pPr>
      <w:r w:rsidRPr="00CC175A">
        <w:t>tobacco products</w:t>
      </w:r>
    </w:p>
    <w:p w14:paraId="2549689F" w14:textId="77777777" w:rsidR="00455A95" w:rsidRDefault="00CC175A" w:rsidP="009A2C8D">
      <w:pPr>
        <w:pStyle w:val="List2"/>
        <w:widowControl/>
        <w:spacing w:line="276" w:lineRule="auto"/>
        <w:ind w:left="1276" w:hanging="567"/>
      </w:pPr>
      <w:r w:rsidRPr="00CC175A">
        <w:t>pornograph</w:t>
      </w:r>
      <w:r w:rsidR="00AD545A">
        <w:t xml:space="preserve">y </w:t>
      </w:r>
    </w:p>
    <w:p w14:paraId="0C3F6BA4" w14:textId="77777777" w:rsidR="00CC175A" w:rsidRPr="00CC175A" w:rsidRDefault="00455A95" w:rsidP="009A2C8D">
      <w:pPr>
        <w:pStyle w:val="List2"/>
        <w:widowControl/>
        <w:spacing w:line="276" w:lineRule="auto"/>
        <w:ind w:left="1276" w:hanging="567"/>
      </w:pPr>
      <w:r>
        <w:t xml:space="preserve">gambling services </w:t>
      </w:r>
      <w:r w:rsidR="00AD545A">
        <w:t>or</w:t>
      </w:r>
    </w:p>
    <w:p w14:paraId="781117D0" w14:textId="77777777" w:rsidR="00CC175A" w:rsidRPr="00A60DD0" w:rsidRDefault="00CC175A" w:rsidP="009A2C8D">
      <w:pPr>
        <w:pStyle w:val="List2"/>
        <w:widowControl/>
        <w:spacing w:line="276" w:lineRule="auto"/>
        <w:ind w:left="1276" w:hanging="567"/>
      </w:pPr>
      <w:r w:rsidRPr="00A60DD0">
        <w:t>military weapons.</w:t>
      </w:r>
    </w:p>
    <w:p w14:paraId="42CB9154" w14:textId="13AF8EC1" w:rsidR="009071D7" w:rsidRPr="009B1678" w:rsidRDefault="00AD545A" w:rsidP="009A2C8D">
      <w:pPr>
        <w:pStyle w:val="BodyText"/>
        <w:widowControl/>
        <w:tabs>
          <w:tab w:val="left" w:pos="1134"/>
        </w:tabs>
        <w:spacing w:after="240" w:line="276" w:lineRule="auto"/>
        <w:ind w:left="709"/>
        <w:rPr>
          <w:spacing w:val="-1"/>
        </w:rPr>
      </w:pPr>
      <w:r>
        <w:t xml:space="preserve">The Co-op may ask its </w:t>
      </w:r>
      <w:r w:rsidR="00141E9C">
        <w:t>External Investment</w:t>
      </w:r>
      <w:r w:rsidR="0085027F">
        <w:t xml:space="preserve"> Advisor </w:t>
      </w:r>
      <w:r>
        <w:t>to apply other SRI Screens.</w:t>
      </w:r>
      <w:r w:rsidR="003850EB">
        <w:rPr>
          <w:spacing w:val="-1"/>
        </w:rPr>
        <w:t xml:space="preserve"> </w:t>
      </w:r>
    </w:p>
    <w:p w14:paraId="16932CA5" w14:textId="51042FBE" w:rsidR="009071D7" w:rsidRPr="00992817" w:rsidRDefault="0025625D" w:rsidP="009A2C8D">
      <w:pPr>
        <w:pStyle w:val="Heading1"/>
        <w:widowControl/>
        <w:spacing w:line="276" w:lineRule="auto"/>
        <w:ind w:left="142" w:firstLine="0"/>
      </w:pPr>
      <w:bookmarkStart w:id="20" w:name="Article_7:_Capital_planning_and_investme"/>
      <w:bookmarkEnd w:id="20"/>
      <w:r>
        <w:t xml:space="preserve">  </w:t>
      </w:r>
      <w:bookmarkStart w:id="21" w:name="_Toc127795416"/>
      <w:r w:rsidR="008870CD" w:rsidRPr="00C57D54">
        <w:t>Reserve</w:t>
      </w:r>
      <w:r w:rsidR="008870CD">
        <w:t xml:space="preserve"> </w:t>
      </w:r>
      <w:r w:rsidR="00FD0AEC">
        <w:t>F</w:t>
      </w:r>
      <w:r w:rsidR="008870CD">
        <w:t>unds</w:t>
      </w:r>
      <w:bookmarkEnd w:id="21"/>
    </w:p>
    <w:p w14:paraId="2724635A" w14:textId="77777777" w:rsidR="009071D7" w:rsidRPr="00C57D54" w:rsidRDefault="00C44C37" w:rsidP="009A2C8D">
      <w:pPr>
        <w:pStyle w:val="List"/>
        <w:keepNext/>
        <w:widowControl/>
        <w:spacing w:line="276" w:lineRule="auto"/>
        <w:ind w:left="703" w:hanging="561"/>
        <w:rPr>
          <w:rStyle w:val="Strong"/>
        </w:rPr>
      </w:pPr>
      <w:r w:rsidRPr="00C57D54">
        <w:rPr>
          <w:rStyle w:val="Strong"/>
        </w:rPr>
        <w:t>C</w:t>
      </w:r>
      <w:r w:rsidR="00383451" w:rsidRPr="00C57D54">
        <w:rPr>
          <w:rStyle w:val="Strong"/>
        </w:rPr>
        <w:t>apital planning</w:t>
      </w:r>
    </w:p>
    <w:p w14:paraId="3A042A05" w14:textId="36CA9561" w:rsidR="009071D7" w:rsidRDefault="00383451" w:rsidP="009A2C8D">
      <w:pPr>
        <w:pStyle w:val="BodyText"/>
        <w:widowControl/>
        <w:spacing w:after="240" w:line="276" w:lineRule="auto"/>
        <w:ind w:left="709"/>
      </w:pPr>
      <w:r w:rsidRPr="00992817">
        <w:t>T</w:t>
      </w:r>
      <w:r w:rsidRPr="00992817">
        <w:rPr>
          <w:spacing w:val="-1"/>
        </w:rPr>
        <w:t>h</w:t>
      </w:r>
      <w:r w:rsidRPr="00992817">
        <w:t>e</w:t>
      </w:r>
      <w:r w:rsidRPr="00992817">
        <w:rPr>
          <w:spacing w:val="1"/>
        </w:rPr>
        <w:t xml:space="preserve"> </w:t>
      </w:r>
      <w:r w:rsidR="001D6E44">
        <w:rPr>
          <w:spacing w:val="1"/>
        </w:rPr>
        <w:t xml:space="preserve">Board </w:t>
      </w:r>
      <w:r w:rsidR="005A677E">
        <w:rPr>
          <w:spacing w:val="1"/>
        </w:rPr>
        <w:t xml:space="preserve">of Directors (the “Board”) </w:t>
      </w:r>
      <w:r w:rsidRPr="00992817">
        <w:t>w</w:t>
      </w:r>
      <w:r w:rsidRPr="00992817">
        <w:rPr>
          <w:spacing w:val="-1"/>
        </w:rPr>
        <w:t>il</w:t>
      </w:r>
      <w:r w:rsidRPr="00992817">
        <w:t xml:space="preserve">l </w:t>
      </w:r>
      <w:r w:rsidR="001D6E44">
        <w:t xml:space="preserve">see </w:t>
      </w:r>
      <w:r w:rsidR="00796CAD">
        <w:t xml:space="preserve">to it </w:t>
      </w:r>
      <w:r w:rsidR="001D6E44">
        <w:t xml:space="preserve">that the Co-op has </w:t>
      </w:r>
      <w:r w:rsidRPr="00992817">
        <w:t>a</w:t>
      </w:r>
      <w:r w:rsidRPr="00992817">
        <w:rPr>
          <w:spacing w:val="-2"/>
        </w:rPr>
        <w:t xml:space="preserve"> </w:t>
      </w:r>
      <w:r w:rsidR="001A5F09">
        <w:t>C</w:t>
      </w:r>
      <w:r w:rsidRPr="00992817">
        <w:rPr>
          <w:spacing w:val="-1"/>
        </w:rPr>
        <w:t>api</w:t>
      </w:r>
      <w:r w:rsidRPr="00992817">
        <w:t>t</w:t>
      </w:r>
      <w:r w:rsidRPr="00992817">
        <w:rPr>
          <w:spacing w:val="-1"/>
        </w:rPr>
        <w:t>a</w:t>
      </w:r>
      <w:r w:rsidRPr="00992817">
        <w:t>l</w:t>
      </w:r>
      <w:r w:rsidRPr="00992817">
        <w:rPr>
          <w:spacing w:val="-5"/>
        </w:rPr>
        <w:t xml:space="preserve"> </w:t>
      </w:r>
      <w:r w:rsidR="001A5F09">
        <w:rPr>
          <w:spacing w:val="-5"/>
        </w:rPr>
        <w:t>R</w:t>
      </w:r>
      <w:r w:rsidR="003850EB">
        <w:rPr>
          <w:spacing w:val="-5"/>
        </w:rPr>
        <w:t xml:space="preserve">eplacement </w:t>
      </w:r>
      <w:r w:rsidR="00EC5249">
        <w:rPr>
          <w:spacing w:val="-5"/>
        </w:rPr>
        <w:t xml:space="preserve">Plan </w:t>
      </w:r>
      <w:r w:rsidRPr="00992817">
        <w:rPr>
          <w:spacing w:val="1"/>
        </w:rPr>
        <w:t>o</w:t>
      </w:r>
      <w:r w:rsidRPr="00992817">
        <w:t xml:space="preserve">r </w:t>
      </w:r>
      <w:r w:rsidR="001A5F09">
        <w:t>A</w:t>
      </w:r>
      <w:r w:rsidRPr="00992817">
        <w:rPr>
          <w:spacing w:val="-5"/>
        </w:rPr>
        <w:t>s</w:t>
      </w:r>
      <w:r w:rsidRPr="00992817">
        <w:t>set</w:t>
      </w:r>
      <w:r w:rsidRPr="00992817">
        <w:rPr>
          <w:spacing w:val="-4"/>
        </w:rPr>
        <w:t xml:space="preserve"> </w:t>
      </w:r>
      <w:r w:rsidR="001A5F09">
        <w:rPr>
          <w:spacing w:val="-4"/>
        </w:rPr>
        <w:t>M</w:t>
      </w:r>
      <w:r w:rsidRPr="00992817">
        <w:rPr>
          <w:spacing w:val="-1"/>
        </w:rPr>
        <w:t>ana</w:t>
      </w:r>
      <w:r w:rsidRPr="00992817">
        <w:rPr>
          <w:spacing w:val="-4"/>
        </w:rPr>
        <w:t>g</w:t>
      </w:r>
      <w:r w:rsidRPr="00992817">
        <w:rPr>
          <w:spacing w:val="-2"/>
        </w:rPr>
        <w:t>em</w:t>
      </w:r>
      <w:r w:rsidRPr="00992817">
        <w:t>e</w:t>
      </w:r>
      <w:r w:rsidRPr="00992817">
        <w:rPr>
          <w:spacing w:val="-1"/>
        </w:rPr>
        <w:t>n</w:t>
      </w:r>
      <w:r w:rsidRPr="00992817">
        <w:t>t</w:t>
      </w:r>
      <w:r w:rsidRPr="00992817">
        <w:rPr>
          <w:spacing w:val="-2"/>
        </w:rPr>
        <w:t xml:space="preserve"> </w:t>
      </w:r>
      <w:r w:rsidR="001A5F09">
        <w:rPr>
          <w:spacing w:val="-2"/>
        </w:rPr>
        <w:t>P</w:t>
      </w:r>
      <w:r w:rsidRPr="00992817">
        <w:rPr>
          <w:spacing w:val="-1"/>
        </w:rPr>
        <w:t>la</w:t>
      </w:r>
      <w:r w:rsidRPr="00992817">
        <w:t>n</w:t>
      </w:r>
      <w:r w:rsidRPr="00992817">
        <w:rPr>
          <w:spacing w:val="-3"/>
        </w:rPr>
        <w:t xml:space="preserve"> </w:t>
      </w:r>
      <w:r w:rsidR="0044387E">
        <w:rPr>
          <w:spacing w:val="-3"/>
        </w:rPr>
        <w:t xml:space="preserve">that is </w:t>
      </w:r>
      <w:r w:rsidRPr="00992817">
        <w:rPr>
          <w:spacing w:val="-1"/>
        </w:rPr>
        <w:t>upda</w:t>
      </w:r>
      <w:r w:rsidRPr="00992817">
        <w:rPr>
          <w:spacing w:val="-2"/>
        </w:rPr>
        <w:t>t</w:t>
      </w:r>
      <w:r w:rsidRPr="00992817">
        <w:t>ed</w:t>
      </w:r>
      <w:r w:rsidR="00141E9C">
        <w:t xml:space="preserve"> at least every five years</w:t>
      </w:r>
      <w:r w:rsidR="001D6E44">
        <w:t>. The plan will help guide the Co-op in deciding how much it can invest and for how long</w:t>
      </w:r>
      <w:r w:rsidRPr="00992817">
        <w:t>.</w:t>
      </w:r>
    </w:p>
    <w:p w14:paraId="4CCCCFBE" w14:textId="083C9952" w:rsidR="008870CD" w:rsidRPr="00C57D54" w:rsidRDefault="008870CD" w:rsidP="009A2C8D">
      <w:pPr>
        <w:pStyle w:val="List"/>
        <w:keepNext/>
        <w:widowControl/>
        <w:spacing w:line="276" w:lineRule="auto"/>
        <w:ind w:left="703" w:hanging="561"/>
        <w:rPr>
          <w:rStyle w:val="Strong"/>
        </w:rPr>
      </w:pPr>
      <w:r w:rsidRPr="00C57D54">
        <w:rPr>
          <w:rStyle w:val="Strong"/>
        </w:rPr>
        <w:t>Investing different funds</w:t>
      </w:r>
      <w:r w:rsidR="0085027F">
        <w:rPr>
          <w:rStyle w:val="Strong"/>
        </w:rPr>
        <w:t xml:space="preserve"> together</w:t>
      </w:r>
    </w:p>
    <w:p w14:paraId="684A8244" w14:textId="17D29EA1" w:rsidR="008870CD" w:rsidRPr="008870CD" w:rsidRDefault="008870CD" w:rsidP="009A2C8D">
      <w:pPr>
        <w:pStyle w:val="BodyText"/>
        <w:widowControl/>
        <w:tabs>
          <w:tab w:val="left" w:pos="1134"/>
        </w:tabs>
        <w:spacing w:after="240" w:line="276" w:lineRule="auto"/>
        <w:ind w:left="709"/>
        <w:rPr>
          <w:spacing w:val="-1"/>
        </w:rPr>
      </w:pPr>
      <w:r>
        <w:rPr>
          <w:spacing w:val="-1"/>
        </w:rPr>
        <w:t xml:space="preserve">The Capital Replacement Reserve, other reserves and other </w:t>
      </w:r>
      <w:r w:rsidR="007F4923">
        <w:rPr>
          <w:spacing w:val="-1"/>
        </w:rPr>
        <w:t xml:space="preserve">Co-op </w:t>
      </w:r>
      <w:r>
        <w:rPr>
          <w:spacing w:val="-1"/>
        </w:rPr>
        <w:t xml:space="preserve">monies may be invested together. </w:t>
      </w:r>
    </w:p>
    <w:p w14:paraId="0D74472B" w14:textId="77777777" w:rsidR="00796CAD" w:rsidRPr="00C57D54" w:rsidRDefault="00796CAD" w:rsidP="009A2C8D">
      <w:pPr>
        <w:pStyle w:val="List"/>
        <w:keepNext/>
        <w:widowControl/>
        <w:spacing w:line="276" w:lineRule="auto"/>
        <w:ind w:left="703" w:hanging="561"/>
        <w:rPr>
          <w:rStyle w:val="Strong"/>
        </w:rPr>
      </w:pPr>
      <w:r w:rsidRPr="00C57D54">
        <w:rPr>
          <w:rStyle w:val="Strong"/>
        </w:rPr>
        <w:t>Allocation of investment earnings</w:t>
      </w:r>
    </w:p>
    <w:p w14:paraId="40DAF5A4" w14:textId="374E8BF0" w:rsidR="002E1D30" w:rsidRDefault="00796CAD" w:rsidP="009A2C8D">
      <w:pPr>
        <w:pStyle w:val="BodyText"/>
        <w:widowControl/>
        <w:spacing w:after="240" w:line="276" w:lineRule="auto"/>
        <w:ind w:left="709"/>
      </w:pPr>
      <w:r>
        <w:t xml:space="preserve">Earnings </w:t>
      </w:r>
      <w:r w:rsidR="002C2C0D">
        <w:t>from the investment of the C</w:t>
      </w:r>
      <w:r w:rsidR="00491DBF" w:rsidRPr="00796CAD">
        <w:t xml:space="preserve">apital </w:t>
      </w:r>
      <w:r w:rsidR="002C2C0D">
        <w:t>R</w:t>
      </w:r>
      <w:r w:rsidR="00491DBF" w:rsidRPr="00796CAD">
        <w:t xml:space="preserve">eplacement </w:t>
      </w:r>
      <w:r w:rsidR="002C2C0D">
        <w:t>R</w:t>
      </w:r>
      <w:r w:rsidR="00491DBF" w:rsidRPr="00796CAD">
        <w:t xml:space="preserve">eserve or other </w:t>
      </w:r>
      <w:r w:rsidR="00C90285">
        <w:t xml:space="preserve">named </w:t>
      </w:r>
      <w:r w:rsidR="00491DBF" w:rsidRPr="00796CAD">
        <w:t xml:space="preserve">reserves </w:t>
      </w:r>
      <w:r w:rsidR="002E1D30" w:rsidRPr="00796CAD">
        <w:t xml:space="preserve">will be </w:t>
      </w:r>
      <w:r w:rsidR="00491DBF" w:rsidRPr="00796CAD">
        <w:t xml:space="preserve">added to the reserve </w:t>
      </w:r>
      <w:r w:rsidR="002C2C0D">
        <w:t xml:space="preserve">on top of </w:t>
      </w:r>
      <w:r w:rsidR="00491DBF" w:rsidRPr="00796CAD">
        <w:t>the Co-op’s regular reserve allocation.</w:t>
      </w:r>
      <w:bookmarkStart w:id="22" w:name="_Hlk63426098"/>
      <w:r>
        <w:t xml:space="preserve"> </w:t>
      </w:r>
      <w:r w:rsidR="00765020">
        <w:t xml:space="preserve">Earnings from different funds invested together </w:t>
      </w:r>
      <w:r>
        <w:t xml:space="preserve">will be </w:t>
      </w:r>
      <w:r w:rsidR="00F64A34">
        <w:t xml:space="preserve">shared </w:t>
      </w:r>
      <w:r w:rsidR="0044387E">
        <w:t xml:space="preserve">among </w:t>
      </w:r>
      <w:r w:rsidR="00F64A34">
        <w:t>the reserves and other funds</w:t>
      </w:r>
      <w:r>
        <w:t xml:space="preserve"> </w:t>
      </w:r>
      <w:r w:rsidR="004B1B86">
        <w:t xml:space="preserve">based on the </w:t>
      </w:r>
      <w:r w:rsidR="002C2C0D">
        <w:t>P</w:t>
      </w:r>
      <w:r w:rsidR="004B1B86">
        <w:t>rincipal invested in each.</w:t>
      </w:r>
    </w:p>
    <w:bookmarkEnd w:id="22"/>
    <w:p w14:paraId="2CDBE966" w14:textId="77777777" w:rsidR="00FD0AEC" w:rsidRPr="00992817" w:rsidRDefault="00FD0AEC" w:rsidP="009A2C8D">
      <w:pPr>
        <w:pStyle w:val="Heading1"/>
        <w:widowControl/>
        <w:spacing w:line="276" w:lineRule="auto"/>
        <w:ind w:left="142" w:firstLine="0"/>
      </w:pPr>
      <w:r w:rsidRPr="00992817">
        <w:tab/>
      </w:r>
      <w:bookmarkStart w:id="23" w:name="_Toc127795417"/>
      <w:r>
        <w:t>Administration</w:t>
      </w:r>
      <w:bookmarkEnd w:id="23"/>
      <w:r w:rsidRPr="00C57D54" w:rsidDel="00C93A41">
        <w:t xml:space="preserve"> </w:t>
      </w:r>
    </w:p>
    <w:p w14:paraId="0B95C666" w14:textId="74584207" w:rsidR="00FD0AEC" w:rsidRDefault="00FD0AEC" w:rsidP="00DF1FBE">
      <w:pPr>
        <w:pStyle w:val="List"/>
        <w:widowControl/>
        <w:spacing w:line="276" w:lineRule="auto"/>
        <w:ind w:left="709" w:hanging="567"/>
      </w:pPr>
      <w:r>
        <w:t xml:space="preserve">The Board will administer this </w:t>
      </w:r>
      <w:r w:rsidR="00266DE9">
        <w:t>policy</w:t>
      </w:r>
      <w:r>
        <w:t>.</w:t>
      </w:r>
    </w:p>
    <w:p w14:paraId="0BE8F074" w14:textId="77777777" w:rsidR="00FD0AEC" w:rsidRPr="00992817" w:rsidRDefault="00FD0AEC" w:rsidP="00DF1FBE">
      <w:pPr>
        <w:pStyle w:val="List"/>
        <w:widowControl/>
        <w:spacing w:line="276" w:lineRule="auto"/>
        <w:ind w:left="709" w:hanging="567"/>
      </w:pPr>
      <w:r w:rsidRPr="00992817">
        <w:t>T</w:t>
      </w:r>
      <w:r w:rsidRPr="00992817">
        <w:rPr>
          <w:spacing w:val="-1"/>
        </w:rPr>
        <w:t>h</w:t>
      </w:r>
      <w:r w:rsidRPr="00992817">
        <w:t>e</w:t>
      </w:r>
      <w:r w:rsidRPr="00992817">
        <w:rPr>
          <w:spacing w:val="1"/>
        </w:rPr>
        <w:t xml:space="preserve"> </w:t>
      </w:r>
      <w:r>
        <w:rPr>
          <w:spacing w:val="1"/>
        </w:rPr>
        <w:t xml:space="preserve">Board </w:t>
      </w:r>
      <w:r w:rsidRPr="00992817">
        <w:t>w</w:t>
      </w:r>
      <w:r w:rsidRPr="00992817">
        <w:rPr>
          <w:spacing w:val="-1"/>
        </w:rPr>
        <w:t>ill</w:t>
      </w:r>
    </w:p>
    <w:p w14:paraId="025D4ADE" w14:textId="30FBEF9B" w:rsidR="00FD0AEC" w:rsidRPr="00992817" w:rsidRDefault="00FD0AEC" w:rsidP="009A2C8D">
      <w:pPr>
        <w:pStyle w:val="List2"/>
        <w:widowControl/>
        <w:spacing w:line="276" w:lineRule="auto"/>
        <w:ind w:left="1276" w:hanging="567"/>
      </w:pPr>
      <w:r>
        <w:t xml:space="preserve">make sure the Co-op </w:t>
      </w:r>
      <w:r>
        <w:rPr>
          <w:spacing w:val="1"/>
        </w:rPr>
        <w:t xml:space="preserve">follows </w:t>
      </w:r>
      <w:r w:rsidRPr="00992817">
        <w:t>th</w:t>
      </w:r>
      <w:r w:rsidR="00A3381B">
        <w:t>e</w:t>
      </w:r>
      <w:r w:rsidRPr="00992817">
        <w:rPr>
          <w:spacing w:val="-2"/>
        </w:rPr>
        <w:t xml:space="preserve"> </w:t>
      </w:r>
      <w:r w:rsidR="00266DE9">
        <w:rPr>
          <w:spacing w:val="-6"/>
        </w:rPr>
        <w:t>policy</w:t>
      </w:r>
    </w:p>
    <w:p w14:paraId="500DC704" w14:textId="0F8B44A7" w:rsidR="00FD0AEC" w:rsidRDefault="00FD0AEC" w:rsidP="009A2C8D">
      <w:pPr>
        <w:pStyle w:val="List2"/>
        <w:widowControl/>
        <w:spacing w:line="276" w:lineRule="auto"/>
        <w:ind w:left="1276" w:hanging="567"/>
      </w:pPr>
      <w:r>
        <w:t xml:space="preserve">choose </w:t>
      </w:r>
      <w:r w:rsidR="0085027F">
        <w:t xml:space="preserve">the Co-op’s </w:t>
      </w:r>
      <w:r>
        <w:t xml:space="preserve">External Investment Advisor  </w:t>
      </w:r>
    </w:p>
    <w:p w14:paraId="32E0728D" w14:textId="597C60CF" w:rsidR="004A5678" w:rsidRDefault="004A5678" w:rsidP="004A5678">
      <w:pPr>
        <w:pStyle w:val="List2"/>
        <w:widowControl/>
        <w:spacing w:line="276" w:lineRule="auto"/>
        <w:ind w:left="1276" w:hanging="567"/>
      </w:pPr>
      <w:r>
        <w:lastRenderedPageBreak/>
        <w:t xml:space="preserve"> decide what investments the Co-op’s staff or manager may make or redeem and which need prior Board approval.   Any investments or redemptions made by the Co-op’s staff or manager will be reported at the next Board meeting.</w:t>
      </w:r>
    </w:p>
    <w:p w14:paraId="707B0CE1" w14:textId="435C0E93" w:rsidR="00FD0AEC" w:rsidRDefault="00FD0AEC" w:rsidP="009A2C8D">
      <w:pPr>
        <w:pStyle w:val="List2"/>
        <w:widowControl/>
        <w:spacing w:line="276" w:lineRule="auto"/>
        <w:ind w:left="1276" w:hanging="567"/>
      </w:pPr>
      <w:r w:rsidRPr="00992817">
        <w:rPr>
          <w:spacing w:val="-1"/>
        </w:rPr>
        <w:t>r</w:t>
      </w:r>
      <w:r w:rsidRPr="00992817">
        <w:t>e</w:t>
      </w:r>
      <w:r w:rsidRPr="00992817">
        <w:rPr>
          <w:spacing w:val="1"/>
        </w:rPr>
        <w:t>v</w:t>
      </w:r>
      <w:r w:rsidRPr="00992817">
        <w:rPr>
          <w:spacing w:val="-1"/>
        </w:rPr>
        <w:t>i</w:t>
      </w:r>
      <w:r w:rsidRPr="00992817">
        <w:t>ew</w:t>
      </w:r>
      <w:r w:rsidRPr="00992817">
        <w:rPr>
          <w:spacing w:val="1"/>
        </w:rPr>
        <w:t xml:space="preserve"> </w:t>
      </w:r>
      <w:r w:rsidRPr="00992817">
        <w:t>t</w:t>
      </w:r>
      <w:r w:rsidRPr="00992817">
        <w:rPr>
          <w:spacing w:val="-4"/>
        </w:rPr>
        <w:t>h</w:t>
      </w:r>
      <w:r w:rsidRPr="00992817">
        <w:t>e</w:t>
      </w:r>
      <w:r w:rsidRPr="00992817">
        <w:rPr>
          <w:spacing w:val="-2"/>
        </w:rPr>
        <w:t xml:space="preserve"> </w:t>
      </w:r>
      <w:r w:rsidRPr="00992817">
        <w:rPr>
          <w:spacing w:val="-3"/>
        </w:rPr>
        <w:t>C</w:t>
      </w:r>
      <w:r w:rsidRPr="00992817">
        <w:rPr>
          <w:spacing w:val="1"/>
        </w:rPr>
        <w:t>o</w:t>
      </w:r>
      <w:r w:rsidRPr="00992817">
        <w:rPr>
          <w:spacing w:val="-1"/>
        </w:rPr>
        <w:t>-</w:t>
      </w:r>
      <w:r w:rsidRPr="00992817">
        <w:rPr>
          <w:spacing w:val="-2"/>
        </w:rPr>
        <w:t>o</w:t>
      </w:r>
      <w:r w:rsidRPr="00992817">
        <w:rPr>
          <w:spacing w:val="-1"/>
        </w:rPr>
        <w:t>p</w:t>
      </w:r>
      <w:r w:rsidRPr="00992817">
        <w:t>’s</w:t>
      </w:r>
      <w:r w:rsidRPr="00992817">
        <w:rPr>
          <w:spacing w:val="-2"/>
        </w:rPr>
        <w:t xml:space="preserve"> </w:t>
      </w:r>
      <w:r w:rsidRPr="00992817">
        <w:rPr>
          <w:spacing w:val="-1"/>
        </w:rPr>
        <w:t>i</w:t>
      </w:r>
      <w:r w:rsidRPr="00992817">
        <w:rPr>
          <w:spacing w:val="-4"/>
        </w:rPr>
        <w:t>n</w:t>
      </w:r>
      <w:r w:rsidRPr="00992817">
        <w:rPr>
          <w:spacing w:val="1"/>
        </w:rPr>
        <w:t>v</w:t>
      </w:r>
      <w:r w:rsidRPr="00992817">
        <w:rPr>
          <w:spacing w:val="-2"/>
        </w:rPr>
        <w:t>e</w:t>
      </w:r>
      <w:r w:rsidRPr="00992817">
        <w:rPr>
          <w:spacing w:val="-1"/>
        </w:rPr>
        <w:t>s</w:t>
      </w:r>
      <w:r w:rsidRPr="00992817">
        <w:t>t</w:t>
      </w:r>
      <w:r w:rsidRPr="00992817">
        <w:rPr>
          <w:spacing w:val="-4"/>
        </w:rPr>
        <w:t>m</w:t>
      </w:r>
      <w:r w:rsidRPr="00992817">
        <w:t>e</w:t>
      </w:r>
      <w:r w:rsidRPr="00992817">
        <w:rPr>
          <w:spacing w:val="-1"/>
        </w:rPr>
        <w:t>n</w:t>
      </w:r>
      <w:r w:rsidRPr="00992817">
        <w:t>ts w</w:t>
      </w:r>
      <w:r w:rsidRPr="00992817">
        <w:rPr>
          <w:spacing w:val="-6"/>
        </w:rPr>
        <w:t>h</w:t>
      </w:r>
      <w:r w:rsidRPr="00992817">
        <w:t>en</w:t>
      </w:r>
      <w:r w:rsidRPr="00992817">
        <w:rPr>
          <w:spacing w:val="-1"/>
        </w:rPr>
        <w:t xml:space="preserve"> </w:t>
      </w:r>
      <w:r>
        <w:rPr>
          <w:spacing w:val="-2"/>
        </w:rPr>
        <w:t xml:space="preserve">this </w:t>
      </w:r>
      <w:r w:rsidR="00266DE9">
        <w:rPr>
          <w:spacing w:val="-4"/>
        </w:rPr>
        <w:t>policy</w:t>
      </w:r>
      <w:r w:rsidRPr="00992817">
        <w:rPr>
          <w:spacing w:val="-2"/>
        </w:rPr>
        <w:t xml:space="preserve"> </w:t>
      </w:r>
      <w:r w:rsidRPr="00992817">
        <w:rPr>
          <w:spacing w:val="-1"/>
        </w:rPr>
        <w:t>i</w:t>
      </w:r>
      <w:r w:rsidRPr="00992817">
        <w:t xml:space="preserve">s </w:t>
      </w:r>
      <w:r w:rsidRPr="00992817">
        <w:rPr>
          <w:spacing w:val="-1"/>
        </w:rPr>
        <w:t>a</w:t>
      </w:r>
      <w:r w:rsidRPr="00992817">
        <w:rPr>
          <w:spacing w:val="-8"/>
        </w:rPr>
        <w:t>d</w:t>
      </w:r>
      <w:r w:rsidRPr="00992817">
        <w:rPr>
          <w:spacing w:val="1"/>
        </w:rPr>
        <w:t>o</w:t>
      </w:r>
      <w:r w:rsidRPr="00992817">
        <w:rPr>
          <w:spacing w:val="-1"/>
        </w:rPr>
        <w:t>p</w:t>
      </w:r>
      <w:r w:rsidRPr="00992817">
        <w:t>ted</w:t>
      </w:r>
      <w:r w:rsidRPr="00992817">
        <w:rPr>
          <w:spacing w:val="-1"/>
        </w:rPr>
        <w:t xml:space="preserve"> </w:t>
      </w:r>
      <w:r w:rsidRPr="00992817">
        <w:rPr>
          <w:spacing w:val="-3"/>
        </w:rPr>
        <w:t>a</w:t>
      </w:r>
      <w:r w:rsidRPr="00992817">
        <w:rPr>
          <w:spacing w:val="-1"/>
        </w:rPr>
        <w:t>n</w:t>
      </w:r>
      <w:r w:rsidRPr="00992817">
        <w:t xml:space="preserve">d </w:t>
      </w:r>
      <w:r>
        <w:t>change them if need</w:t>
      </w:r>
      <w:r w:rsidR="00711DFE">
        <w:t>ed</w:t>
      </w:r>
      <w:r w:rsidR="00B573C7">
        <w:t xml:space="preserve"> </w:t>
      </w:r>
      <w:r>
        <w:t xml:space="preserve">to meet the </w:t>
      </w:r>
      <w:r w:rsidR="00266DE9">
        <w:t>policy</w:t>
      </w:r>
      <w:r>
        <w:t>’s rules</w:t>
      </w:r>
    </w:p>
    <w:p w14:paraId="4797A93F" w14:textId="2AB3C181" w:rsidR="00834B97" w:rsidRDefault="00FD0AEC" w:rsidP="009A2C8D">
      <w:pPr>
        <w:pStyle w:val="List2"/>
        <w:widowControl/>
        <w:spacing w:line="276" w:lineRule="auto"/>
        <w:ind w:left="1276" w:hanging="567"/>
      </w:pPr>
      <w:r>
        <w:t xml:space="preserve">receive reports from the Co-op’s External Investment </w:t>
      </w:r>
      <w:r w:rsidR="00834B97">
        <w:t>Advisor</w:t>
      </w:r>
      <w:r w:rsidR="00050361">
        <w:t>s</w:t>
      </w:r>
      <w:r w:rsidR="00834B97">
        <w:t xml:space="preserve"> at least four times a year on </w:t>
      </w:r>
    </w:p>
    <w:p w14:paraId="3BAA12D1" w14:textId="5F9A541F" w:rsidR="00FD0AEC" w:rsidRPr="00B573C7" w:rsidRDefault="00834B97" w:rsidP="00B573C7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line="276" w:lineRule="auto"/>
        <w:ind w:left="1701" w:hanging="425"/>
        <w:rPr>
          <w:spacing w:val="1"/>
        </w:rPr>
      </w:pPr>
      <w:r w:rsidRPr="00B573C7">
        <w:rPr>
          <w:spacing w:val="1"/>
        </w:rPr>
        <w:t xml:space="preserve">the performance of </w:t>
      </w:r>
      <w:r w:rsidR="00D6547A" w:rsidRPr="00B573C7">
        <w:rPr>
          <w:spacing w:val="1"/>
        </w:rPr>
        <w:t xml:space="preserve">the Co-op’s </w:t>
      </w:r>
      <w:r w:rsidRPr="00B573C7">
        <w:rPr>
          <w:spacing w:val="1"/>
        </w:rPr>
        <w:t>investments</w:t>
      </w:r>
    </w:p>
    <w:p w14:paraId="0B0024F3" w14:textId="79335C6F" w:rsidR="00D6547A" w:rsidRPr="00B573C7" w:rsidRDefault="00D6547A" w:rsidP="00B573C7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line="276" w:lineRule="auto"/>
        <w:ind w:left="1701" w:hanging="425"/>
        <w:rPr>
          <w:spacing w:val="1"/>
        </w:rPr>
      </w:pPr>
      <w:r w:rsidRPr="00B573C7">
        <w:rPr>
          <w:spacing w:val="1"/>
        </w:rPr>
        <w:t>the Co-op’s Asset Allocation and Asset Mix</w:t>
      </w:r>
    </w:p>
    <w:p w14:paraId="76B2C893" w14:textId="0ED61DCF" w:rsidR="00D6547A" w:rsidRPr="00B573C7" w:rsidRDefault="00D6547A" w:rsidP="00B573C7">
      <w:pPr>
        <w:pStyle w:val="BodyText"/>
        <w:widowControl/>
        <w:numPr>
          <w:ilvl w:val="2"/>
          <w:numId w:val="13"/>
        </w:numPr>
        <w:tabs>
          <w:tab w:val="left" w:pos="1147"/>
        </w:tabs>
        <w:spacing w:after="240" w:line="276" w:lineRule="auto"/>
        <w:ind w:left="1701" w:hanging="425"/>
        <w:rPr>
          <w:spacing w:val="1"/>
        </w:rPr>
      </w:pPr>
      <w:r w:rsidRPr="00B573C7">
        <w:rPr>
          <w:spacing w:val="1"/>
        </w:rPr>
        <w:t xml:space="preserve">how the Rate of Return for each Asset Class compares with the </w:t>
      </w:r>
      <w:r w:rsidR="00711DFE">
        <w:rPr>
          <w:spacing w:val="1"/>
        </w:rPr>
        <w:t xml:space="preserve">performance standards </w:t>
      </w:r>
      <w:r w:rsidRPr="00B573C7">
        <w:rPr>
          <w:spacing w:val="1"/>
        </w:rPr>
        <w:t xml:space="preserve">in Appendix </w:t>
      </w:r>
      <w:r w:rsidR="00711DFE">
        <w:rPr>
          <w:spacing w:val="1"/>
        </w:rPr>
        <w:t>C</w:t>
      </w:r>
      <w:r w:rsidRPr="00B573C7">
        <w:rPr>
          <w:spacing w:val="1"/>
        </w:rPr>
        <w:t>.</w:t>
      </w:r>
    </w:p>
    <w:p w14:paraId="06A0B82B" w14:textId="77777777" w:rsidR="00FD0AEC" w:rsidRPr="00992817" w:rsidRDefault="00FD0AEC" w:rsidP="009A2C8D">
      <w:pPr>
        <w:pStyle w:val="List2"/>
        <w:widowControl/>
        <w:spacing w:line="276" w:lineRule="auto"/>
        <w:ind w:left="1276" w:hanging="567"/>
      </w:pPr>
      <w:r w:rsidRPr="00C93A41">
        <w:rPr>
          <w:spacing w:val="-1"/>
        </w:rPr>
        <w:t>r</w:t>
      </w:r>
      <w:r w:rsidRPr="00992817">
        <w:t>e</w:t>
      </w:r>
      <w:r w:rsidRPr="00C93A41">
        <w:rPr>
          <w:spacing w:val="-1"/>
        </w:rPr>
        <w:t>p</w:t>
      </w:r>
      <w:r w:rsidRPr="00C93A41">
        <w:rPr>
          <w:spacing w:val="1"/>
        </w:rPr>
        <w:t>o</w:t>
      </w:r>
      <w:r w:rsidRPr="00C93A41">
        <w:rPr>
          <w:spacing w:val="-3"/>
        </w:rPr>
        <w:t>r</w:t>
      </w:r>
      <w:r w:rsidRPr="00992817">
        <w:t>t</w:t>
      </w:r>
      <w:r w:rsidRPr="00C93A41">
        <w:rPr>
          <w:spacing w:val="-2"/>
        </w:rPr>
        <w:t xml:space="preserve"> t</w:t>
      </w:r>
      <w:r w:rsidRPr="00992817">
        <w:t>o</w:t>
      </w:r>
      <w:r w:rsidRPr="00C93A41">
        <w:rPr>
          <w:spacing w:val="-1"/>
        </w:rPr>
        <w:t xml:space="preserve"> </w:t>
      </w:r>
      <w:r w:rsidRPr="00992817">
        <w:t>t</w:t>
      </w:r>
      <w:r w:rsidRPr="00C93A41">
        <w:rPr>
          <w:spacing w:val="-1"/>
        </w:rPr>
        <w:t>h</w:t>
      </w:r>
      <w:r w:rsidRPr="00992817">
        <w:t>e</w:t>
      </w:r>
      <w:r w:rsidRPr="00C93A41">
        <w:rPr>
          <w:spacing w:val="-4"/>
        </w:rPr>
        <w:t xml:space="preserve"> </w:t>
      </w:r>
      <w:r w:rsidRPr="00C93A41">
        <w:rPr>
          <w:spacing w:val="-2"/>
        </w:rPr>
        <w:t>m</w:t>
      </w:r>
      <w:r w:rsidRPr="00992817">
        <w:t>e</w:t>
      </w:r>
      <w:r w:rsidRPr="00C93A41">
        <w:rPr>
          <w:spacing w:val="1"/>
        </w:rPr>
        <w:t>m</w:t>
      </w:r>
      <w:r w:rsidRPr="00C93A41">
        <w:rPr>
          <w:spacing w:val="-6"/>
        </w:rPr>
        <w:t>b</w:t>
      </w:r>
      <w:r w:rsidRPr="00992817">
        <w:t>e</w:t>
      </w:r>
      <w:r w:rsidRPr="00C93A41">
        <w:rPr>
          <w:spacing w:val="-1"/>
        </w:rPr>
        <w:t>r</w:t>
      </w:r>
      <w:r w:rsidRPr="00992817">
        <w:t xml:space="preserve">s </w:t>
      </w:r>
      <w:r>
        <w:t xml:space="preserve">on the Co-op’s </w:t>
      </w:r>
      <w:r w:rsidRPr="00C93A41">
        <w:rPr>
          <w:spacing w:val="-1"/>
        </w:rPr>
        <w:t>i</w:t>
      </w:r>
      <w:r w:rsidRPr="00C93A41">
        <w:rPr>
          <w:spacing w:val="-6"/>
        </w:rPr>
        <w:t>n</w:t>
      </w:r>
      <w:r w:rsidRPr="00C93A41">
        <w:rPr>
          <w:spacing w:val="-2"/>
        </w:rPr>
        <w:t>v</w:t>
      </w:r>
      <w:r w:rsidRPr="00992817">
        <w:t>es</w:t>
      </w:r>
      <w:r w:rsidRPr="00C93A41">
        <w:rPr>
          <w:spacing w:val="-5"/>
        </w:rPr>
        <w:t>t</w:t>
      </w:r>
      <w:r w:rsidRPr="00C93A41">
        <w:rPr>
          <w:spacing w:val="-2"/>
        </w:rPr>
        <w:t>m</w:t>
      </w:r>
      <w:r w:rsidRPr="00992817">
        <w:t>e</w:t>
      </w:r>
      <w:r w:rsidRPr="00C93A41">
        <w:rPr>
          <w:spacing w:val="-1"/>
        </w:rPr>
        <w:t>n</w:t>
      </w:r>
      <w:r w:rsidRPr="00992817">
        <w:t xml:space="preserve">ts </w:t>
      </w:r>
      <w:r w:rsidRPr="00C93A41">
        <w:rPr>
          <w:spacing w:val="-1"/>
        </w:rPr>
        <w:t>a</w:t>
      </w:r>
      <w:r w:rsidRPr="00992817">
        <w:t>t</w:t>
      </w:r>
      <w:r w:rsidRPr="00C93A41">
        <w:rPr>
          <w:spacing w:val="-4"/>
        </w:rPr>
        <w:t xml:space="preserve"> </w:t>
      </w:r>
      <w:r>
        <w:rPr>
          <w:spacing w:val="-4"/>
        </w:rPr>
        <w:t xml:space="preserve">each </w:t>
      </w:r>
      <w:r w:rsidRPr="00C93A41">
        <w:rPr>
          <w:spacing w:val="-1"/>
        </w:rPr>
        <w:t>an</w:t>
      </w:r>
      <w:r w:rsidRPr="00C93A41">
        <w:rPr>
          <w:spacing w:val="-4"/>
        </w:rPr>
        <w:t>n</w:t>
      </w:r>
      <w:r w:rsidRPr="00C93A41">
        <w:rPr>
          <w:spacing w:val="-1"/>
        </w:rPr>
        <w:t>ua</w:t>
      </w:r>
      <w:r w:rsidRPr="00992817">
        <w:t>l</w:t>
      </w:r>
      <w:r w:rsidRPr="00C93A41">
        <w:rPr>
          <w:spacing w:val="-2"/>
        </w:rPr>
        <w:t xml:space="preserve"> m</w:t>
      </w:r>
      <w:r w:rsidRPr="00992817">
        <w:t>e</w:t>
      </w:r>
      <w:r w:rsidRPr="00C93A41">
        <w:rPr>
          <w:spacing w:val="-2"/>
        </w:rPr>
        <w:t>e</w:t>
      </w:r>
      <w:r w:rsidRPr="00992817">
        <w:t>t</w:t>
      </w:r>
      <w:r w:rsidRPr="00C93A41">
        <w:rPr>
          <w:spacing w:val="-1"/>
        </w:rPr>
        <w:t>in</w:t>
      </w:r>
      <w:r w:rsidRPr="00992817">
        <w:t>g</w:t>
      </w:r>
    </w:p>
    <w:p w14:paraId="5EC5EDBC" w14:textId="3511BE5F" w:rsidR="00FD0AEC" w:rsidRPr="00992817" w:rsidRDefault="00FD0AEC" w:rsidP="009A2C8D">
      <w:pPr>
        <w:pStyle w:val="List2"/>
        <w:widowControl/>
        <w:spacing w:line="276" w:lineRule="auto"/>
        <w:ind w:left="1276" w:hanging="567"/>
      </w:pPr>
      <w:r w:rsidRPr="00992817">
        <w:rPr>
          <w:spacing w:val="-1"/>
        </w:rPr>
        <w:t>r</w:t>
      </w:r>
      <w:r w:rsidRPr="00992817">
        <w:t>ev</w:t>
      </w:r>
      <w:r w:rsidRPr="00992817">
        <w:rPr>
          <w:spacing w:val="-3"/>
        </w:rPr>
        <w:t>i</w:t>
      </w:r>
      <w:r w:rsidRPr="00992817">
        <w:rPr>
          <w:spacing w:val="-2"/>
        </w:rPr>
        <w:t>e</w:t>
      </w:r>
      <w:r w:rsidRPr="00992817">
        <w:t>w t</w:t>
      </w:r>
      <w:r w:rsidRPr="00992817">
        <w:rPr>
          <w:spacing w:val="-1"/>
        </w:rPr>
        <w:t>h</w:t>
      </w:r>
      <w:r w:rsidRPr="00992817">
        <w:rPr>
          <w:spacing w:val="-3"/>
        </w:rPr>
        <w:t>i</w:t>
      </w:r>
      <w:r w:rsidRPr="00992817">
        <w:t>s</w:t>
      </w:r>
      <w:r w:rsidRPr="00992817">
        <w:rPr>
          <w:spacing w:val="-2"/>
        </w:rPr>
        <w:t xml:space="preserve"> </w:t>
      </w:r>
      <w:r w:rsidR="00266DE9">
        <w:rPr>
          <w:spacing w:val="-1"/>
        </w:rPr>
        <w:t>policy</w:t>
      </w:r>
      <w:r w:rsidRPr="00992817">
        <w:rPr>
          <w:spacing w:val="-2"/>
        </w:rPr>
        <w:t xml:space="preserve"> </w:t>
      </w:r>
      <w:r w:rsidRPr="00992817">
        <w:rPr>
          <w:spacing w:val="-1"/>
        </w:rPr>
        <w:t>f</w:t>
      </w:r>
      <w:r w:rsidRPr="00992817">
        <w:rPr>
          <w:spacing w:val="-3"/>
        </w:rPr>
        <w:t>r</w:t>
      </w:r>
      <w:r w:rsidRPr="00992817">
        <w:rPr>
          <w:spacing w:val="-2"/>
        </w:rPr>
        <w:t>o</w:t>
      </w:r>
      <w:r w:rsidRPr="00992817">
        <w:t>m</w:t>
      </w:r>
      <w:r w:rsidRPr="00992817">
        <w:rPr>
          <w:spacing w:val="-1"/>
        </w:rPr>
        <w:t xml:space="preserve"> </w:t>
      </w:r>
      <w:r w:rsidRPr="00992817">
        <w:rPr>
          <w:spacing w:val="-2"/>
        </w:rPr>
        <w:t>t</w:t>
      </w:r>
      <w:r w:rsidRPr="00992817">
        <w:rPr>
          <w:spacing w:val="-3"/>
        </w:rPr>
        <w:t>i</w:t>
      </w:r>
      <w:r w:rsidRPr="00992817">
        <w:rPr>
          <w:spacing w:val="-2"/>
        </w:rPr>
        <w:t>m</w:t>
      </w:r>
      <w:r w:rsidRPr="00992817">
        <w:t>e</w:t>
      </w:r>
      <w:r w:rsidRPr="00992817">
        <w:rPr>
          <w:spacing w:val="-2"/>
        </w:rPr>
        <w:t xml:space="preserve"> </w:t>
      </w:r>
      <w:r w:rsidRPr="00992817">
        <w:t>to</w:t>
      </w:r>
      <w:r w:rsidRPr="00992817">
        <w:rPr>
          <w:spacing w:val="-1"/>
        </w:rPr>
        <w:t xml:space="preserve"> </w:t>
      </w:r>
      <w:r w:rsidRPr="00992817">
        <w:rPr>
          <w:spacing w:val="-2"/>
        </w:rPr>
        <w:t>t</w:t>
      </w:r>
      <w:r w:rsidRPr="00992817">
        <w:rPr>
          <w:spacing w:val="-3"/>
        </w:rPr>
        <w:t>i</w:t>
      </w:r>
      <w:r w:rsidRPr="00992817">
        <w:rPr>
          <w:spacing w:val="-2"/>
        </w:rPr>
        <w:t>m</w:t>
      </w:r>
      <w:r w:rsidRPr="00992817">
        <w:t>e</w:t>
      </w:r>
      <w:r w:rsidRPr="00992817">
        <w:rPr>
          <w:spacing w:val="3"/>
        </w:rPr>
        <w:t xml:space="preserve"> </w:t>
      </w:r>
      <w:r w:rsidRPr="00992817">
        <w:rPr>
          <w:spacing w:val="-3"/>
        </w:rPr>
        <w:t>a</w:t>
      </w:r>
      <w:r w:rsidRPr="00992817">
        <w:rPr>
          <w:spacing w:val="-1"/>
        </w:rPr>
        <w:t>n</w:t>
      </w:r>
      <w:r w:rsidRPr="00992817">
        <w:t>d</w:t>
      </w:r>
      <w:r w:rsidRPr="00992817">
        <w:rPr>
          <w:spacing w:val="-1"/>
        </w:rPr>
        <w:t xml:space="preserve"> </w:t>
      </w:r>
      <w:r w:rsidRPr="00992817">
        <w:rPr>
          <w:spacing w:val="-4"/>
        </w:rPr>
        <w:t>p</w:t>
      </w:r>
      <w:r w:rsidRPr="00992817">
        <w:rPr>
          <w:spacing w:val="-3"/>
        </w:rPr>
        <w:t>r</w:t>
      </w:r>
      <w:r w:rsidRPr="00992817">
        <w:t>o</w:t>
      </w:r>
      <w:r w:rsidRPr="00992817">
        <w:rPr>
          <w:spacing w:val="-4"/>
        </w:rPr>
        <w:t>p</w:t>
      </w:r>
      <w:r w:rsidRPr="00992817">
        <w:rPr>
          <w:spacing w:val="-2"/>
        </w:rPr>
        <w:t>o</w:t>
      </w:r>
      <w:r w:rsidRPr="00992817">
        <w:t xml:space="preserve">se </w:t>
      </w:r>
      <w:r>
        <w:t>changes as needed</w:t>
      </w:r>
      <w:r w:rsidRPr="00992817">
        <w:t>.</w:t>
      </w:r>
    </w:p>
    <w:p w14:paraId="1FF62448" w14:textId="77777777" w:rsidR="00FD0AEC" w:rsidRPr="00796CAD" w:rsidRDefault="00FD0AEC" w:rsidP="009A2C8D">
      <w:pPr>
        <w:pStyle w:val="BodyText"/>
        <w:widowControl/>
        <w:spacing w:after="240" w:line="276" w:lineRule="auto"/>
        <w:ind w:left="709"/>
      </w:pPr>
    </w:p>
    <w:p w14:paraId="7BCAA369" w14:textId="77777777" w:rsidR="0001587C" w:rsidRPr="00992817" w:rsidRDefault="0001587C" w:rsidP="009A2C8D">
      <w:pPr>
        <w:pStyle w:val="BodyText"/>
        <w:widowControl/>
        <w:spacing w:line="276" w:lineRule="auto"/>
      </w:pPr>
      <w:bookmarkStart w:id="24" w:name="_GoBack"/>
      <w:bookmarkEnd w:id="24"/>
    </w:p>
    <w:p w14:paraId="0B0A1A7E" w14:textId="77777777" w:rsidR="009071D7" w:rsidRPr="00992817" w:rsidRDefault="009071D7" w:rsidP="009A2C8D">
      <w:pPr>
        <w:widowControl/>
        <w:spacing w:line="276" w:lineRule="auto"/>
        <w:rPr>
          <w:rFonts w:ascii="Calibri" w:eastAsia="Calibri" w:hAnsi="Calibri" w:cs="Calibri"/>
          <w:sz w:val="20"/>
          <w:szCs w:val="20"/>
        </w:rPr>
        <w:sectPr w:rsidR="009071D7" w:rsidRPr="00992817" w:rsidSect="00112B89">
          <w:footerReference w:type="default" r:id="rId8"/>
          <w:pgSz w:w="12240" w:h="15840"/>
          <w:pgMar w:top="1531" w:right="1304" w:bottom="1531" w:left="1304" w:header="0" w:footer="709" w:gutter="0"/>
          <w:pgNumType w:start="1"/>
          <w:cols w:space="720"/>
        </w:sectPr>
      </w:pPr>
    </w:p>
    <w:p w14:paraId="1DA71D35" w14:textId="10523226" w:rsidR="006C47CF" w:rsidRDefault="006C47CF" w:rsidP="009A2C8D">
      <w:pPr>
        <w:pStyle w:val="Heading1"/>
        <w:widowControl/>
        <w:numPr>
          <w:ilvl w:val="0"/>
          <w:numId w:val="0"/>
        </w:numPr>
        <w:spacing w:line="276" w:lineRule="auto"/>
      </w:pPr>
      <w:bookmarkStart w:id="25" w:name="Investment_By-law_Apendix_A_Asset_Mix"/>
      <w:bookmarkStart w:id="26" w:name="_Toc127795418"/>
      <w:bookmarkEnd w:id="25"/>
      <w:r w:rsidRPr="00992817">
        <w:lastRenderedPageBreak/>
        <w:t>Appendix A</w:t>
      </w:r>
      <w:r w:rsidR="00154411">
        <w:t xml:space="preserve">: </w:t>
      </w:r>
      <w:r w:rsidR="00D251F4">
        <w:t>Glossary</w:t>
      </w:r>
      <w:bookmarkEnd w:id="26"/>
    </w:p>
    <w:p w14:paraId="2FE3CA5D" w14:textId="77777777" w:rsidR="00804E11" w:rsidRDefault="00804E11" w:rsidP="00804E11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“Asset Allocation”</w:t>
      </w:r>
      <w:r w:rsidRPr="00615C9A">
        <w:t xml:space="preserve"> </w:t>
      </w:r>
      <w:r>
        <w:t xml:space="preserve">means the way the Co-op divides the money it invests among </w:t>
      </w:r>
      <w:r w:rsidRPr="00615C9A">
        <w:t>different</w:t>
      </w:r>
      <w:r w:rsidRPr="00992817">
        <w:t xml:space="preserve"> </w:t>
      </w:r>
      <w:r>
        <w:t>Asset Classes</w:t>
      </w:r>
      <w:r w:rsidRPr="00615C9A">
        <w:t>.</w:t>
      </w:r>
    </w:p>
    <w:p w14:paraId="2F182E08" w14:textId="1B6666B2" w:rsidR="00154411" w:rsidRDefault="00154411" w:rsidP="00804E11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</w:t>
      </w:r>
      <w:r w:rsidR="00430AD2" w:rsidRPr="00112B89">
        <w:rPr>
          <w:b/>
        </w:rPr>
        <w:t xml:space="preserve">Asset-Backed </w:t>
      </w:r>
      <w:r w:rsidRPr="00112B89">
        <w:rPr>
          <w:b/>
        </w:rPr>
        <w:t>Security”</w:t>
      </w:r>
      <w:r>
        <w:t xml:space="preserve"> means a Security backed by a pool of financial assets, such as car loans or amounts due on credit cards.</w:t>
      </w:r>
    </w:p>
    <w:p w14:paraId="4DAAB016" w14:textId="77777777" w:rsidR="00154411" w:rsidRPr="00CB74BC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“Asset Class”</w:t>
      </w:r>
      <w:r>
        <w:t xml:space="preserve"> means a group of similar Securities. Equities and Fixed-Income Securities are examples of asset classes. </w:t>
      </w:r>
    </w:p>
    <w:p w14:paraId="28322B43" w14:textId="0843D83A" w:rsidR="00154411" w:rsidRPr="00992817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  <w:spacing w:val="1"/>
        </w:rPr>
        <w:t>“</w:t>
      </w:r>
      <w:r w:rsidRPr="00112B89">
        <w:rPr>
          <w:b/>
          <w:spacing w:val="-3"/>
        </w:rPr>
        <w:t>A</w:t>
      </w:r>
      <w:r w:rsidRPr="00112B89">
        <w:rPr>
          <w:b/>
        </w:rPr>
        <w:t>sset</w:t>
      </w:r>
      <w:r w:rsidRPr="00112B89">
        <w:rPr>
          <w:b/>
          <w:spacing w:val="-4"/>
        </w:rPr>
        <w:t xml:space="preserve"> </w:t>
      </w:r>
      <w:r w:rsidRPr="00112B89">
        <w:rPr>
          <w:b/>
          <w:spacing w:val="-2"/>
        </w:rPr>
        <w:t>M</w:t>
      </w:r>
      <w:r w:rsidRPr="00112B89">
        <w:rPr>
          <w:b/>
          <w:spacing w:val="-5"/>
        </w:rPr>
        <w:t>a</w:t>
      </w:r>
      <w:r w:rsidRPr="00112B89">
        <w:rPr>
          <w:b/>
          <w:spacing w:val="-1"/>
        </w:rPr>
        <w:t>nag</w:t>
      </w:r>
      <w:r w:rsidRPr="00112B89">
        <w:rPr>
          <w:b/>
        </w:rPr>
        <w:t>e</w:t>
      </w:r>
      <w:r w:rsidRPr="00112B89">
        <w:rPr>
          <w:b/>
          <w:spacing w:val="-2"/>
        </w:rPr>
        <w:t>m</w:t>
      </w:r>
      <w:r w:rsidRPr="00112B89">
        <w:rPr>
          <w:b/>
        </w:rPr>
        <w:t>e</w:t>
      </w:r>
      <w:r w:rsidRPr="00112B89">
        <w:rPr>
          <w:b/>
          <w:spacing w:val="-1"/>
        </w:rPr>
        <w:t>n</w:t>
      </w:r>
      <w:r w:rsidRPr="00112B89">
        <w:rPr>
          <w:b/>
        </w:rPr>
        <w:t>t</w:t>
      </w:r>
      <w:r w:rsidRPr="00112B89">
        <w:rPr>
          <w:b/>
          <w:spacing w:val="-2"/>
        </w:rPr>
        <w:t xml:space="preserve"> P</w:t>
      </w:r>
      <w:r w:rsidRPr="00112B89">
        <w:rPr>
          <w:b/>
          <w:spacing w:val="-3"/>
        </w:rPr>
        <w:t>l</w:t>
      </w:r>
      <w:r w:rsidRPr="00112B89">
        <w:rPr>
          <w:b/>
          <w:spacing w:val="-1"/>
        </w:rPr>
        <w:t>a</w:t>
      </w:r>
      <w:r w:rsidRPr="00112B89">
        <w:rPr>
          <w:b/>
        </w:rPr>
        <w:t>n”</w:t>
      </w:r>
      <w:r w:rsidRPr="00992817">
        <w:rPr>
          <w:spacing w:val="4"/>
        </w:rPr>
        <w:t xml:space="preserve"> </w:t>
      </w:r>
      <w:r w:rsidRPr="00992817">
        <w:rPr>
          <w:spacing w:val="-1"/>
        </w:rPr>
        <w:t>i</w:t>
      </w:r>
      <w:r w:rsidRPr="00992817">
        <w:t>s</w:t>
      </w:r>
      <w:r w:rsidRPr="00992817">
        <w:rPr>
          <w:spacing w:val="-5"/>
        </w:rPr>
        <w:t xml:space="preserve"> </w:t>
      </w:r>
      <w:r w:rsidRPr="00992817">
        <w:t>a</w:t>
      </w:r>
      <w:r w:rsidRPr="00992817">
        <w:rPr>
          <w:spacing w:val="-5"/>
        </w:rPr>
        <w:t xml:space="preserve"> </w:t>
      </w:r>
      <w:r w:rsidRPr="00992817">
        <w:rPr>
          <w:spacing w:val="-1"/>
        </w:rPr>
        <w:t>pla</w:t>
      </w:r>
      <w:r w:rsidRPr="00992817">
        <w:t>n</w:t>
      </w:r>
      <w:r w:rsidRPr="00992817">
        <w:rPr>
          <w:spacing w:val="-3"/>
        </w:rPr>
        <w:t xml:space="preserve"> </w:t>
      </w:r>
      <w:r w:rsidRPr="00992817">
        <w:rPr>
          <w:spacing w:val="-1"/>
        </w:rPr>
        <w:t>f</w:t>
      </w:r>
      <w:r w:rsidRPr="00992817">
        <w:rPr>
          <w:spacing w:val="1"/>
        </w:rPr>
        <w:t>o</w:t>
      </w:r>
      <w:r w:rsidRPr="00992817">
        <w:t>r t</w:t>
      </w:r>
      <w:r w:rsidRPr="00992817">
        <w:rPr>
          <w:spacing w:val="-6"/>
        </w:rPr>
        <w:t>h</w:t>
      </w:r>
      <w:r w:rsidRPr="00992817">
        <w:t>e</w:t>
      </w:r>
      <w:r w:rsidRPr="00992817">
        <w:rPr>
          <w:spacing w:val="1"/>
        </w:rPr>
        <w:t xml:space="preserve"> </w:t>
      </w:r>
      <w:r>
        <w:rPr>
          <w:spacing w:val="1"/>
        </w:rPr>
        <w:t xml:space="preserve">repair and </w:t>
      </w:r>
      <w:r w:rsidRPr="00992817">
        <w:rPr>
          <w:spacing w:val="-3"/>
        </w:rPr>
        <w:t>r</w:t>
      </w:r>
      <w:r w:rsidRPr="00992817">
        <w:t>e</w:t>
      </w:r>
      <w:r w:rsidRPr="00992817">
        <w:rPr>
          <w:spacing w:val="-1"/>
        </w:rPr>
        <w:t>pla</w:t>
      </w:r>
      <w:r w:rsidRPr="00992817">
        <w:rPr>
          <w:spacing w:val="-5"/>
        </w:rPr>
        <w:t>c</w:t>
      </w:r>
      <w:r w:rsidRPr="00992817">
        <w:rPr>
          <w:spacing w:val="-2"/>
        </w:rPr>
        <w:t>e</w:t>
      </w:r>
      <w:r w:rsidRPr="00992817">
        <w:rPr>
          <w:spacing w:val="1"/>
        </w:rPr>
        <w:t>m</w:t>
      </w:r>
      <w:r w:rsidRPr="00992817">
        <w:t>e</w:t>
      </w:r>
      <w:r w:rsidRPr="00992817">
        <w:rPr>
          <w:spacing w:val="-4"/>
        </w:rPr>
        <w:t>n</w:t>
      </w:r>
      <w:r w:rsidRPr="00992817">
        <w:t>t</w:t>
      </w:r>
      <w:r w:rsidRPr="00992817">
        <w:rPr>
          <w:spacing w:val="-2"/>
        </w:rPr>
        <w:t xml:space="preserve"> o</w:t>
      </w:r>
      <w:r w:rsidRPr="00992817">
        <w:t>f</w:t>
      </w:r>
      <w:r w:rsidRPr="00992817">
        <w:rPr>
          <w:spacing w:val="-3"/>
        </w:rPr>
        <w:t xml:space="preserve"> </w:t>
      </w:r>
      <w:r w:rsidR="0085027F">
        <w:rPr>
          <w:spacing w:val="-3"/>
        </w:rPr>
        <w:t>C</w:t>
      </w:r>
      <w:r w:rsidRPr="00992817">
        <w:rPr>
          <w:spacing w:val="-1"/>
        </w:rPr>
        <w:t>api</w:t>
      </w:r>
      <w:r w:rsidRPr="00992817">
        <w:t>t</w:t>
      </w:r>
      <w:r w:rsidRPr="00992817">
        <w:rPr>
          <w:spacing w:val="-1"/>
        </w:rPr>
        <w:t>a</w:t>
      </w:r>
      <w:r w:rsidRPr="00992817">
        <w:t xml:space="preserve">l </w:t>
      </w:r>
      <w:r w:rsidR="0085027F">
        <w:t>I</w:t>
      </w:r>
      <w:r w:rsidRPr="00992817">
        <w:rPr>
          <w:spacing w:val="-2"/>
        </w:rPr>
        <w:t>tem</w:t>
      </w:r>
      <w:r w:rsidRPr="00992817">
        <w:t>s</w:t>
      </w:r>
      <w:r>
        <w:t xml:space="preserve"> in the Co-op. It </w:t>
      </w:r>
      <w:r w:rsidRPr="00992817">
        <w:rPr>
          <w:spacing w:val="-1"/>
        </w:rPr>
        <w:t>in</w:t>
      </w:r>
      <w:r w:rsidRPr="00992817">
        <w:t>c</w:t>
      </w:r>
      <w:r w:rsidRPr="00992817">
        <w:rPr>
          <w:spacing w:val="-1"/>
        </w:rPr>
        <w:t>l</w:t>
      </w:r>
      <w:r w:rsidRPr="00992817">
        <w:rPr>
          <w:spacing w:val="-4"/>
        </w:rPr>
        <w:t>u</w:t>
      </w:r>
      <w:r w:rsidRPr="00992817">
        <w:rPr>
          <w:spacing w:val="-1"/>
        </w:rPr>
        <w:t>d</w:t>
      </w:r>
      <w:r w:rsidRPr="00992817">
        <w:t>es</w:t>
      </w:r>
    </w:p>
    <w:p w14:paraId="27B27911" w14:textId="77777777" w:rsidR="00154411" w:rsidRDefault="00154411" w:rsidP="00C711F8">
      <w:pPr>
        <w:pStyle w:val="BodyText"/>
        <w:widowControl/>
        <w:numPr>
          <w:ilvl w:val="0"/>
          <w:numId w:val="15"/>
        </w:numPr>
        <w:tabs>
          <w:tab w:val="left" w:pos="1560"/>
        </w:tabs>
        <w:spacing w:line="276" w:lineRule="auto"/>
        <w:ind w:left="992" w:hanging="425"/>
      </w:pPr>
      <w:r w:rsidRPr="00992817">
        <w:t>a st</w:t>
      </w:r>
      <w:r w:rsidRPr="00992817">
        <w:rPr>
          <w:spacing w:val="-1"/>
        </w:rPr>
        <w:t>u</w:t>
      </w:r>
      <w:r w:rsidRPr="00992817">
        <w:rPr>
          <w:spacing w:val="-4"/>
        </w:rPr>
        <w:t>d</w:t>
      </w:r>
      <w:r w:rsidRPr="00992817">
        <w:t>y</w:t>
      </w:r>
      <w:r w:rsidRPr="00992817">
        <w:rPr>
          <w:spacing w:val="-1"/>
        </w:rPr>
        <w:t xml:space="preserve"> </w:t>
      </w:r>
      <w:r w:rsidRPr="00992817">
        <w:rPr>
          <w:spacing w:val="1"/>
        </w:rPr>
        <w:t>o</w:t>
      </w:r>
      <w:r w:rsidRPr="00992817">
        <w:t>f</w:t>
      </w:r>
      <w:r w:rsidRPr="00992817">
        <w:rPr>
          <w:spacing w:val="-3"/>
        </w:rPr>
        <w:t xml:space="preserve"> </w:t>
      </w:r>
      <w:r w:rsidRPr="00992817">
        <w:t>t</w:t>
      </w:r>
      <w:r w:rsidRPr="00992817">
        <w:rPr>
          <w:spacing w:val="-6"/>
        </w:rPr>
        <w:t>h</w:t>
      </w:r>
      <w:r w:rsidRPr="00992817">
        <w:t>e</w:t>
      </w:r>
      <w:r w:rsidRPr="00992817">
        <w:rPr>
          <w:spacing w:val="1"/>
        </w:rPr>
        <w:t xml:space="preserve"> </w:t>
      </w:r>
      <w:r w:rsidRPr="00992817">
        <w:rPr>
          <w:spacing w:val="-5"/>
        </w:rPr>
        <w:t>c</w:t>
      </w:r>
      <w:r w:rsidRPr="00992817">
        <w:rPr>
          <w:spacing w:val="1"/>
        </w:rPr>
        <w:t>o</w:t>
      </w:r>
      <w:r w:rsidRPr="00992817">
        <w:rPr>
          <w:spacing w:val="-1"/>
        </w:rPr>
        <w:t>ndi</w:t>
      </w:r>
      <w:r w:rsidRPr="00992817">
        <w:t>t</w:t>
      </w:r>
      <w:r w:rsidRPr="00992817">
        <w:rPr>
          <w:spacing w:val="-3"/>
        </w:rPr>
        <w:t>i</w:t>
      </w:r>
      <w:r w:rsidRPr="00992817">
        <w:rPr>
          <w:spacing w:val="1"/>
        </w:rPr>
        <w:t>o</w:t>
      </w:r>
      <w:r w:rsidRPr="00992817">
        <w:t>n</w:t>
      </w:r>
      <w:r w:rsidRPr="00992817">
        <w:rPr>
          <w:spacing w:val="-5"/>
        </w:rPr>
        <w:t xml:space="preserve"> </w:t>
      </w:r>
      <w:r w:rsidRPr="00992817">
        <w:rPr>
          <w:spacing w:val="1"/>
        </w:rPr>
        <w:t>o</w:t>
      </w:r>
      <w:r w:rsidRPr="00992817">
        <w:t>f</w:t>
      </w:r>
      <w:r w:rsidRPr="00992817">
        <w:rPr>
          <w:spacing w:val="-5"/>
        </w:rPr>
        <w:t xml:space="preserve"> </w:t>
      </w:r>
      <w:r w:rsidRPr="00992817">
        <w:t>t</w:t>
      </w:r>
      <w:r w:rsidRPr="00992817">
        <w:rPr>
          <w:spacing w:val="-1"/>
        </w:rPr>
        <w:t>h</w:t>
      </w:r>
      <w:r w:rsidRPr="00992817">
        <w:t>e</w:t>
      </w:r>
      <w:r w:rsidRPr="00992817">
        <w:rPr>
          <w:spacing w:val="1"/>
        </w:rPr>
        <w:t xml:space="preserve"> </w:t>
      </w:r>
      <w:r w:rsidRPr="00992817">
        <w:rPr>
          <w:spacing w:val="-1"/>
        </w:rPr>
        <w:t>b</w:t>
      </w:r>
      <w:r w:rsidRPr="00992817">
        <w:rPr>
          <w:spacing w:val="-4"/>
        </w:rPr>
        <w:t>u</w:t>
      </w:r>
      <w:r w:rsidRPr="00992817">
        <w:rPr>
          <w:spacing w:val="-1"/>
        </w:rPr>
        <w:t>ildi</w:t>
      </w:r>
      <w:r w:rsidRPr="00992817">
        <w:rPr>
          <w:spacing w:val="-4"/>
        </w:rPr>
        <w:t>n</w:t>
      </w:r>
      <w:r w:rsidRPr="00992817">
        <w:rPr>
          <w:spacing w:val="-1"/>
        </w:rPr>
        <w:t>g</w:t>
      </w:r>
      <w:r w:rsidRPr="00992817">
        <w:t>s</w:t>
      </w:r>
    </w:p>
    <w:p w14:paraId="04DB3ED9" w14:textId="77777777" w:rsidR="00154411" w:rsidRPr="00992817" w:rsidRDefault="00154411" w:rsidP="00C711F8">
      <w:pPr>
        <w:pStyle w:val="BodyText"/>
        <w:widowControl/>
        <w:numPr>
          <w:ilvl w:val="0"/>
          <w:numId w:val="15"/>
        </w:numPr>
        <w:tabs>
          <w:tab w:val="left" w:pos="1560"/>
        </w:tabs>
        <w:spacing w:line="276" w:lineRule="auto"/>
        <w:ind w:left="992" w:hanging="425"/>
      </w:pPr>
      <w:r>
        <w:t>a</w:t>
      </w:r>
      <w:r w:rsidRPr="00992817">
        <w:t xml:space="preserve"> </w:t>
      </w:r>
      <w:r>
        <w:t xml:space="preserve">table </w:t>
      </w:r>
      <w:r w:rsidRPr="00DF296F">
        <w:t xml:space="preserve">showing </w:t>
      </w:r>
      <w:r w:rsidRPr="00992817">
        <w:t>w</w:t>
      </w:r>
      <w:r w:rsidRPr="00DF296F">
        <w:t>h</w:t>
      </w:r>
      <w:r w:rsidRPr="00992817">
        <w:t>en</w:t>
      </w:r>
      <w:r w:rsidRPr="00DF296F">
        <w:t xml:space="preserve"> r</w:t>
      </w:r>
      <w:r w:rsidRPr="00992817">
        <w:t>e</w:t>
      </w:r>
      <w:r w:rsidRPr="00DF296F">
        <w:t>pla</w:t>
      </w:r>
      <w:r w:rsidRPr="00992817">
        <w:t>c</w:t>
      </w:r>
      <w:r w:rsidRPr="00DF296F">
        <w:t>emen</w:t>
      </w:r>
      <w:r w:rsidRPr="00992817">
        <w:t xml:space="preserve">ts </w:t>
      </w:r>
      <w:r>
        <w:t xml:space="preserve">and major repairs </w:t>
      </w:r>
      <w:r w:rsidRPr="00992817">
        <w:t>w</w:t>
      </w:r>
      <w:r w:rsidRPr="00DF296F">
        <w:t>il</w:t>
      </w:r>
      <w:r w:rsidRPr="00992817">
        <w:t xml:space="preserve">l </w:t>
      </w:r>
      <w:r w:rsidRPr="00DF296F">
        <w:t>b</w:t>
      </w:r>
      <w:r w:rsidRPr="00992817">
        <w:t>e</w:t>
      </w:r>
      <w:r w:rsidRPr="00DF296F">
        <w:t xml:space="preserve"> ne</w:t>
      </w:r>
      <w:r w:rsidRPr="00992817">
        <w:t>e</w:t>
      </w:r>
      <w:r w:rsidRPr="00DF296F">
        <w:t>d</w:t>
      </w:r>
      <w:r w:rsidRPr="00992817">
        <w:t xml:space="preserve">ed </w:t>
      </w:r>
    </w:p>
    <w:p w14:paraId="3939D5CC" w14:textId="77777777" w:rsidR="004F3931" w:rsidRDefault="00154411" w:rsidP="00C711F8">
      <w:pPr>
        <w:pStyle w:val="BodyText"/>
        <w:widowControl/>
        <w:numPr>
          <w:ilvl w:val="0"/>
          <w:numId w:val="15"/>
        </w:numPr>
        <w:tabs>
          <w:tab w:val="left" w:pos="1560"/>
        </w:tabs>
        <w:spacing w:after="100" w:afterAutospacing="1" w:line="276" w:lineRule="auto"/>
        <w:ind w:left="992" w:hanging="425"/>
      </w:pPr>
      <w:r w:rsidRPr="00992817">
        <w:t xml:space="preserve">a </w:t>
      </w:r>
      <w:r w:rsidRPr="00DF296F">
        <w:t>fore</w:t>
      </w:r>
      <w:r w:rsidRPr="00992817">
        <w:t>c</w:t>
      </w:r>
      <w:r w:rsidRPr="00DF296F">
        <w:t>a</w:t>
      </w:r>
      <w:r w:rsidRPr="00992817">
        <w:t>st</w:t>
      </w:r>
      <w:r w:rsidRPr="00DF296F">
        <w:t xml:space="preserve"> o</w:t>
      </w:r>
      <w:r w:rsidRPr="00992817">
        <w:t>f</w:t>
      </w:r>
      <w:r w:rsidRPr="00DF296F">
        <w:t xml:space="preserve"> annua</w:t>
      </w:r>
      <w:r w:rsidRPr="00992817">
        <w:t>l</w:t>
      </w:r>
      <w:r w:rsidRPr="00DF296F">
        <w:t xml:space="preserve"> fundin</w:t>
      </w:r>
      <w:r w:rsidRPr="00992817">
        <w:t>g</w:t>
      </w:r>
      <w:r w:rsidRPr="00DF296F">
        <w:t xml:space="preserve"> needs over the long term</w:t>
      </w:r>
    </w:p>
    <w:p w14:paraId="6A06AAC0" w14:textId="37DC5547" w:rsidR="00154411" w:rsidRDefault="004F3931" w:rsidP="00C711F8">
      <w:pPr>
        <w:pStyle w:val="BodyText"/>
        <w:widowControl/>
        <w:numPr>
          <w:ilvl w:val="0"/>
          <w:numId w:val="15"/>
        </w:numPr>
        <w:tabs>
          <w:tab w:val="left" w:pos="1560"/>
        </w:tabs>
        <w:spacing w:after="100" w:afterAutospacing="1" w:line="276" w:lineRule="auto"/>
        <w:ind w:left="992" w:hanging="425"/>
      </w:pPr>
      <w:r>
        <w:t>a schedule and a budget for the regular and preventive maintenance of Capital Items</w:t>
      </w:r>
      <w:r w:rsidR="00154411" w:rsidRPr="00992817">
        <w:t>.</w:t>
      </w:r>
    </w:p>
    <w:p w14:paraId="1CD17021" w14:textId="77777777" w:rsidR="00154411" w:rsidRPr="00797F54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“Asset Mix”</w:t>
      </w:r>
      <w:r>
        <w:t xml:space="preserve"> means the mix of different types of Securities the Co-op buys. </w:t>
      </w:r>
    </w:p>
    <w:p w14:paraId="29C75671" w14:textId="77777777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“Bond”</w:t>
      </w:r>
      <w:r>
        <w:t xml:space="preserve"> means an IOU issued by </w:t>
      </w:r>
      <w:r w:rsidRPr="00FA17A4">
        <w:t xml:space="preserve">a </w:t>
      </w:r>
      <w:r>
        <w:t>government or a company that borrows money from investors</w:t>
      </w:r>
      <w:r w:rsidRPr="00FA17A4">
        <w:t>.</w:t>
      </w:r>
      <w:r>
        <w:t xml:space="preserve"> A Bond pays a fixed rate of interest and is repayable on a fixed date. Bonds issued by the Government of Canada are </w:t>
      </w:r>
      <w:r w:rsidR="00973641">
        <w:t xml:space="preserve">seen as </w:t>
      </w:r>
      <w:r>
        <w:t>“risk free.” There is no risk that either the Principal or the interest will not be paid.</w:t>
      </w:r>
      <w:r w:rsidDel="00D069B4">
        <w:t xml:space="preserve"> </w:t>
      </w:r>
    </w:p>
    <w:p w14:paraId="5F4BE638" w14:textId="07972F7A" w:rsidR="00154411" w:rsidRPr="00C24C50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“Bond Rating”</w:t>
      </w:r>
      <w:r w:rsidRPr="00C24C50">
        <w:t xml:space="preserve"> means a grade given to a Bond </w:t>
      </w:r>
      <w:r>
        <w:t xml:space="preserve">to rate </w:t>
      </w:r>
      <w:r w:rsidR="0045226E">
        <w:t>the risk of not being repaid (</w:t>
      </w:r>
      <w:r w:rsidR="0045226E" w:rsidRPr="008B7104">
        <w:rPr>
          <w:b/>
        </w:rPr>
        <w:t xml:space="preserve">“credit </w:t>
      </w:r>
      <w:r w:rsidRPr="008B7104">
        <w:rPr>
          <w:b/>
        </w:rPr>
        <w:t>risk</w:t>
      </w:r>
      <w:r w:rsidR="0045226E" w:rsidRPr="008B7104">
        <w:rPr>
          <w:b/>
        </w:rPr>
        <w:t>”</w:t>
      </w:r>
      <w:r w:rsidR="0045226E">
        <w:t>)</w:t>
      </w:r>
      <w:r>
        <w:t xml:space="preserve">. The rating is based on the Bond issuer’s ability to make timely payments. The safest Bonds are rated </w:t>
      </w:r>
      <w:r w:rsidRPr="00C24C50">
        <w:t>"AAA</w:t>
      </w:r>
      <w:r>
        <w:t>.</w:t>
      </w:r>
      <w:r w:rsidRPr="00C24C50">
        <w:t>"</w:t>
      </w:r>
      <w:r>
        <w:t xml:space="preserve"> The riskiest Bonds are rated “C” or </w:t>
      </w:r>
      <w:r w:rsidR="00112B89">
        <w:t>"D" ("J</w:t>
      </w:r>
      <w:r w:rsidRPr="00C24C50">
        <w:t>unk").</w:t>
      </w:r>
    </w:p>
    <w:p w14:paraId="7DCBE2E2" w14:textId="77777777" w:rsidR="00154411" w:rsidRPr="00D069B4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“Canada Mortgage Bonds (CMBs)”</w:t>
      </w:r>
      <w:r w:rsidRPr="00C24C50">
        <w:t xml:space="preserve"> </w:t>
      </w:r>
      <w:r>
        <w:t xml:space="preserve">are </w:t>
      </w:r>
      <w:r w:rsidRPr="00C24C50">
        <w:t>Bond</w:t>
      </w:r>
      <w:r>
        <w:t>s</w:t>
      </w:r>
      <w:r w:rsidRPr="00C24C50">
        <w:t xml:space="preserve"> </w:t>
      </w:r>
      <w:r>
        <w:t xml:space="preserve">backed </w:t>
      </w:r>
      <w:r w:rsidRPr="008E362F">
        <w:t>by a pool of mortgages issued by banks and other lenders</w:t>
      </w:r>
      <w:r>
        <w:t xml:space="preserve">. The CMB holder receives </w:t>
      </w:r>
      <w:r w:rsidRPr="00C24C50">
        <w:t xml:space="preserve">interest </w:t>
      </w:r>
      <w:r>
        <w:t xml:space="preserve">twice a year at a fixed rate. The Bond is repaid </w:t>
      </w:r>
      <w:r w:rsidRPr="00C24C50">
        <w:t xml:space="preserve">on a </w:t>
      </w:r>
      <w:r>
        <w:t xml:space="preserve">fixed </w:t>
      </w:r>
      <w:r w:rsidRPr="00C24C50">
        <w:t xml:space="preserve">date. </w:t>
      </w:r>
      <w:r w:rsidRPr="008E362F">
        <w:t xml:space="preserve">Canada Mortgage and Housing Corporation guarantees </w:t>
      </w:r>
      <w:r w:rsidRPr="00C24C50">
        <w:t>timely payment</w:t>
      </w:r>
      <w:r>
        <w:t>s</w:t>
      </w:r>
      <w:r w:rsidRPr="00C24C50">
        <w:t xml:space="preserve"> to </w:t>
      </w:r>
      <w:r>
        <w:t>CMB holders</w:t>
      </w:r>
      <w:r w:rsidRPr="00C24C50">
        <w:t>.</w:t>
      </w:r>
      <w:r>
        <w:t xml:space="preserve"> CMBs are backed by the Government of Canada and are </w:t>
      </w:r>
      <w:r w:rsidR="00973641">
        <w:t xml:space="preserve">seen as </w:t>
      </w:r>
      <w:r>
        <w:t xml:space="preserve">risk free. </w:t>
      </w:r>
    </w:p>
    <w:p w14:paraId="57FEE5B9" w14:textId="77777777" w:rsidR="00154411" w:rsidRPr="00615C9A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t xml:space="preserve">A </w:t>
      </w:r>
      <w:r w:rsidRPr="00112B89">
        <w:rPr>
          <w:b/>
        </w:rPr>
        <w:t>“Capital Gain”</w:t>
      </w:r>
      <w:r>
        <w:t xml:space="preserve"> or </w:t>
      </w:r>
      <w:r w:rsidRPr="00112B89">
        <w:rPr>
          <w:b/>
        </w:rPr>
        <w:t>“Capital Loss”</w:t>
      </w:r>
      <w:r>
        <w:t xml:space="preserve"> is the difference between the price the Co-op paid for an investment and the price it can sell it for later. </w:t>
      </w:r>
    </w:p>
    <w:p w14:paraId="42A74292" w14:textId="77777777" w:rsidR="00804E11" w:rsidRDefault="00804E11" w:rsidP="00804E11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“Capital Items”</w:t>
      </w:r>
      <w:r w:rsidRPr="00615C9A">
        <w:t xml:space="preserve"> are parts of the Co-op’s </w:t>
      </w:r>
      <w:r>
        <w:t xml:space="preserve">property </w:t>
      </w:r>
      <w:r w:rsidRPr="00615C9A">
        <w:t>that have a useful life of more than one year. St</w:t>
      </w:r>
      <w:r w:rsidRPr="00992817">
        <w:t>o</w:t>
      </w:r>
      <w:r w:rsidRPr="00615C9A">
        <w:t>ves, refrigerat</w:t>
      </w:r>
      <w:r w:rsidRPr="00992817">
        <w:t>o</w:t>
      </w:r>
      <w:r w:rsidRPr="00615C9A">
        <w:t>rs, ro</w:t>
      </w:r>
      <w:r w:rsidRPr="00992817">
        <w:t>o</w:t>
      </w:r>
      <w:r w:rsidRPr="00615C9A">
        <w:t>fs, doors, wind</w:t>
      </w:r>
      <w:r w:rsidRPr="00992817">
        <w:t>o</w:t>
      </w:r>
      <w:r w:rsidRPr="00615C9A">
        <w:t>ws, furnaces and fences are examples of capital items.</w:t>
      </w:r>
    </w:p>
    <w:p w14:paraId="5E4103CA" w14:textId="77777777" w:rsidR="004F3931" w:rsidRPr="00992817" w:rsidRDefault="00154411" w:rsidP="004F3931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rPr>
          <w:spacing w:val="4"/>
        </w:rPr>
        <w:t xml:space="preserve">A </w:t>
      </w:r>
      <w:r w:rsidRPr="00112B89">
        <w:rPr>
          <w:b/>
          <w:spacing w:val="1"/>
        </w:rPr>
        <w:t>“C</w:t>
      </w:r>
      <w:r w:rsidRPr="00112B89">
        <w:rPr>
          <w:b/>
        </w:rPr>
        <w:t>apital</w:t>
      </w:r>
      <w:r w:rsidRPr="00112B89">
        <w:rPr>
          <w:b/>
          <w:spacing w:val="-2"/>
        </w:rPr>
        <w:t xml:space="preserve"> Replacement P</w:t>
      </w:r>
      <w:r w:rsidRPr="00112B89">
        <w:rPr>
          <w:b/>
        </w:rPr>
        <w:t>la</w:t>
      </w:r>
      <w:r w:rsidRPr="00112B89">
        <w:rPr>
          <w:b/>
          <w:spacing w:val="-6"/>
        </w:rPr>
        <w:t>n</w:t>
      </w:r>
      <w:r w:rsidRPr="00112B89">
        <w:rPr>
          <w:b/>
        </w:rPr>
        <w:t>”</w:t>
      </w:r>
      <w:r w:rsidRPr="00992817">
        <w:t xml:space="preserve"> </w:t>
      </w:r>
      <w:r w:rsidR="004F3931" w:rsidRPr="00992817">
        <w:rPr>
          <w:spacing w:val="-1"/>
        </w:rPr>
        <w:t>i</w:t>
      </w:r>
      <w:r w:rsidR="004F3931" w:rsidRPr="00992817">
        <w:t>s</w:t>
      </w:r>
      <w:r w:rsidR="004F3931" w:rsidRPr="00992817">
        <w:rPr>
          <w:spacing w:val="-5"/>
        </w:rPr>
        <w:t xml:space="preserve"> </w:t>
      </w:r>
      <w:r w:rsidR="004F3931" w:rsidRPr="00992817">
        <w:t>a</w:t>
      </w:r>
      <w:r w:rsidR="004F3931" w:rsidRPr="00992817">
        <w:rPr>
          <w:spacing w:val="-5"/>
        </w:rPr>
        <w:t xml:space="preserve"> </w:t>
      </w:r>
      <w:r w:rsidR="004F3931" w:rsidRPr="00992817">
        <w:rPr>
          <w:spacing w:val="-1"/>
        </w:rPr>
        <w:t>pla</w:t>
      </w:r>
      <w:r w:rsidR="004F3931" w:rsidRPr="00992817">
        <w:t>n</w:t>
      </w:r>
      <w:r w:rsidR="004F3931" w:rsidRPr="00992817">
        <w:rPr>
          <w:spacing w:val="-3"/>
        </w:rPr>
        <w:t xml:space="preserve"> </w:t>
      </w:r>
      <w:r w:rsidR="004F3931" w:rsidRPr="00992817">
        <w:rPr>
          <w:spacing w:val="-1"/>
        </w:rPr>
        <w:t>f</w:t>
      </w:r>
      <w:r w:rsidR="004F3931" w:rsidRPr="00992817">
        <w:rPr>
          <w:spacing w:val="1"/>
        </w:rPr>
        <w:t>o</w:t>
      </w:r>
      <w:r w:rsidR="004F3931" w:rsidRPr="00992817">
        <w:t>r t</w:t>
      </w:r>
      <w:r w:rsidR="004F3931" w:rsidRPr="00992817">
        <w:rPr>
          <w:spacing w:val="-6"/>
        </w:rPr>
        <w:t>h</w:t>
      </w:r>
      <w:r w:rsidR="004F3931" w:rsidRPr="00992817">
        <w:t>e</w:t>
      </w:r>
      <w:r w:rsidR="004F3931" w:rsidRPr="00992817">
        <w:rPr>
          <w:spacing w:val="1"/>
        </w:rPr>
        <w:t xml:space="preserve"> </w:t>
      </w:r>
      <w:r w:rsidR="004F3931">
        <w:rPr>
          <w:spacing w:val="1"/>
        </w:rPr>
        <w:t xml:space="preserve">repair and </w:t>
      </w:r>
      <w:r w:rsidR="004F3931" w:rsidRPr="00992817">
        <w:rPr>
          <w:spacing w:val="-3"/>
        </w:rPr>
        <w:t>r</w:t>
      </w:r>
      <w:r w:rsidR="004F3931" w:rsidRPr="00992817">
        <w:t>e</w:t>
      </w:r>
      <w:r w:rsidR="004F3931" w:rsidRPr="00992817">
        <w:rPr>
          <w:spacing w:val="-1"/>
        </w:rPr>
        <w:t>pla</w:t>
      </w:r>
      <w:r w:rsidR="004F3931" w:rsidRPr="00992817">
        <w:rPr>
          <w:spacing w:val="-5"/>
        </w:rPr>
        <w:t>c</w:t>
      </w:r>
      <w:r w:rsidR="004F3931" w:rsidRPr="00992817">
        <w:rPr>
          <w:spacing w:val="-2"/>
        </w:rPr>
        <w:t>e</w:t>
      </w:r>
      <w:r w:rsidR="004F3931" w:rsidRPr="00992817">
        <w:rPr>
          <w:spacing w:val="1"/>
        </w:rPr>
        <w:t>m</w:t>
      </w:r>
      <w:r w:rsidR="004F3931" w:rsidRPr="00992817">
        <w:t>e</w:t>
      </w:r>
      <w:r w:rsidR="004F3931" w:rsidRPr="00992817">
        <w:rPr>
          <w:spacing w:val="-4"/>
        </w:rPr>
        <w:t>n</w:t>
      </w:r>
      <w:r w:rsidR="004F3931" w:rsidRPr="00992817">
        <w:t>t</w:t>
      </w:r>
      <w:r w:rsidR="004F3931" w:rsidRPr="00992817">
        <w:rPr>
          <w:spacing w:val="-2"/>
        </w:rPr>
        <w:t xml:space="preserve"> o</w:t>
      </w:r>
      <w:r w:rsidR="004F3931" w:rsidRPr="00992817">
        <w:t>f</w:t>
      </w:r>
      <w:r w:rsidR="004F3931" w:rsidRPr="00992817">
        <w:rPr>
          <w:spacing w:val="-3"/>
        </w:rPr>
        <w:t xml:space="preserve"> </w:t>
      </w:r>
      <w:r w:rsidR="004F3931">
        <w:rPr>
          <w:spacing w:val="-3"/>
        </w:rPr>
        <w:t>C</w:t>
      </w:r>
      <w:r w:rsidR="004F3931" w:rsidRPr="00992817">
        <w:rPr>
          <w:spacing w:val="-1"/>
        </w:rPr>
        <w:t>api</w:t>
      </w:r>
      <w:r w:rsidR="004F3931" w:rsidRPr="00992817">
        <w:t>t</w:t>
      </w:r>
      <w:r w:rsidR="004F3931" w:rsidRPr="00992817">
        <w:rPr>
          <w:spacing w:val="-1"/>
        </w:rPr>
        <w:t>a</w:t>
      </w:r>
      <w:r w:rsidR="004F3931" w:rsidRPr="00992817">
        <w:t xml:space="preserve">l </w:t>
      </w:r>
      <w:r w:rsidR="004F3931">
        <w:t>I</w:t>
      </w:r>
      <w:r w:rsidR="004F3931" w:rsidRPr="00992817">
        <w:rPr>
          <w:spacing w:val="-2"/>
        </w:rPr>
        <w:t>tem</w:t>
      </w:r>
      <w:r w:rsidR="004F3931" w:rsidRPr="00992817">
        <w:t>s</w:t>
      </w:r>
      <w:r w:rsidR="004F3931">
        <w:t xml:space="preserve"> in the Co-op. It </w:t>
      </w:r>
      <w:r w:rsidR="004F3931" w:rsidRPr="00992817">
        <w:rPr>
          <w:spacing w:val="-1"/>
        </w:rPr>
        <w:t>in</w:t>
      </w:r>
      <w:r w:rsidR="004F3931" w:rsidRPr="00992817">
        <w:t>c</w:t>
      </w:r>
      <w:r w:rsidR="004F3931" w:rsidRPr="00992817">
        <w:rPr>
          <w:spacing w:val="-1"/>
        </w:rPr>
        <w:t>l</w:t>
      </w:r>
      <w:r w:rsidR="004F3931" w:rsidRPr="00992817">
        <w:rPr>
          <w:spacing w:val="-4"/>
        </w:rPr>
        <w:t>u</w:t>
      </w:r>
      <w:r w:rsidR="004F3931" w:rsidRPr="00992817">
        <w:rPr>
          <w:spacing w:val="-1"/>
        </w:rPr>
        <w:t>d</w:t>
      </w:r>
      <w:r w:rsidR="004F3931" w:rsidRPr="00992817">
        <w:t>es</w:t>
      </w:r>
    </w:p>
    <w:p w14:paraId="7F3B3744" w14:textId="77777777" w:rsidR="004F3931" w:rsidRDefault="004F3931" w:rsidP="004F3931">
      <w:pPr>
        <w:pStyle w:val="BodyText"/>
        <w:widowControl/>
        <w:numPr>
          <w:ilvl w:val="0"/>
          <w:numId w:val="15"/>
        </w:numPr>
        <w:tabs>
          <w:tab w:val="left" w:pos="1560"/>
        </w:tabs>
        <w:spacing w:line="276" w:lineRule="auto"/>
        <w:ind w:left="992" w:hanging="425"/>
      </w:pPr>
      <w:r w:rsidRPr="00992817">
        <w:lastRenderedPageBreak/>
        <w:t>a st</w:t>
      </w:r>
      <w:r w:rsidRPr="00992817">
        <w:rPr>
          <w:spacing w:val="-1"/>
        </w:rPr>
        <w:t>u</w:t>
      </w:r>
      <w:r w:rsidRPr="00992817">
        <w:rPr>
          <w:spacing w:val="-4"/>
        </w:rPr>
        <w:t>d</w:t>
      </w:r>
      <w:r w:rsidRPr="00992817">
        <w:t>y</w:t>
      </w:r>
      <w:r w:rsidRPr="00992817">
        <w:rPr>
          <w:spacing w:val="-1"/>
        </w:rPr>
        <w:t xml:space="preserve"> </w:t>
      </w:r>
      <w:r w:rsidRPr="00992817">
        <w:rPr>
          <w:spacing w:val="1"/>
        </w:rPr>
        <w:t>o</w:t>
      </w:r>
      <w:r w:rsidRPr="00992817">
        <w:t>f</w:t>
      </w:r>
      <w:r w:rsidRPr="00992817">
        <w:rPr>
          <w:spacing w:val="-3"/>
        </w:rPr>
        <w:t xml:space="preserve"> </w:t>
      </w:r>
      <w:r w:rsidRPr="00992817">
        <w:t>t</w:t>
      </w:r>
      <w:r w:rsidRPr="00992817">
        <w:rPr>
          <w:spacing w:val="-6"/>
        </w:rPr>
        <w:t>h</w:t>
      </w:r>
      <w:r w:rsidRPr="00992817">
        <w:t>e</w:t>
      </w:r>
      <w:r w:rsidRPr="00992817">
        <w:rPr>
          <w:spacing w:val="1"/>
        </w:rPr>
        <w:t xml:space="preserve"> </w:t>
      </w:r>
      <w:r w:rsidRPr="00992817">
        <w:rPr>
          <w:spacing w:val="-5"/>
        </w:rPr>
        <w:t>c</w:t>
      </w:r>
      <w:r w:rsidRPr="00992817">
        <w:rPr>
          <w:spacing w:val="1"/>
        </w:rPr>
        <w:t>o</w:t>
      </w:r>
      <w:r w:rsidRPr="00992817">
        <w:rPr>
          <w:spacing w:val="-1"/>
        </w:rPr>
        <w:t>ndi</w:t>
      </w:r>
      <w:r w:rsidRPr="00992817">
        <w:t>t</w:t>
      </w:r>
      <w:r w:rsidRPr="00992817">
        <w:rPr>
          <w:spacing w:val="-3"/>
        </w:rPr>
        <w:t>i</w:t>
      </w:r>
      <w:r w:rsidRPr="00992817">
        <w:rPr>
          <w:spacing w:val="1"/>
        </w:rPr>
        <w:t>o</w:t>
      </w:r>
      <w:r w:rsidRPr="00992817">
        <w:t>n</w:t>
      </w:r>
      <w:r w:rsidRPr="00992817">
        <w:rPr>
          <w:spacing w:val="-5"/>
        </w:rPr>
        <w:t xml:space="preserve"> </w:t>
      </w:r>
      <w:r w:rsidRPr="00992817">
        <w:rPr>
          <w:spacing w:val="1"/>
        </w:rPr>
        <w:t>o</w:t>
      </w:r>
      <w:r w:rsidRPr="00992817">
        <w:t>f</w:t>
      </w:r>
      <w:r w:rsidRPr="00992817">
        <w:rPr>
          <w:spacing w:val="-5"/>
        </w:rPr>
        <w:t xml:space="preserve"> </w:t>
      </w:r>
      <w:r w:rsidRPr="00992817">
        <w:t>t</w:t>
      </w:r>
      <w:r w:rsidRPr="00992817">
        <w:rPr>
          <w:spacing w:val="-1"/>
        </w:rPr>
        <w:t>h</w:t>
      </w:r>
      <w:r w:rsidRPr="00992817">
        <w:t>e</w:t>
      </w:r>
      <w:r w:rsidRPr="00992817">
        <w:rPr>
          <w:spacing w:val="1"/>
        </w:rPr>
        <w:t xml:space="preserve"> </w:t>
      </w:r>
      <w:r w:rsidRPr="00992817">
        <w:rPr>
          <w:spacing w:val="-1"/>
        </w:rPr>
        <w:t>b</w:t>
      </w:r>
      <w:r w:rsidRPr="00992817">
        <w:rPr>
          <w:spacing w:val="-4"/>
        </w:rPr>
        <w:t>u</w:t>
      </w:r>
      <w:r w:rsidRPr="00992817">
        <w:rPr>
          <w:spacing w:val="-1"/>
        </w:rPr>
        <w:t>ildi</w:t>
      </w:r>
      <w:r w:rsidRPr="00992817">
        <w:rPr>
          <w:spacing w:val="-4"/>
        </w:rPr>
        <w:t>n</w:t>
      </w:r>
      <w:r w:rsidRPr="00992817">
        <w:rPr>
          <w:spacing w:val="-1"/>
        </w:rPr>
        <w:t>g</w:t>
      </w:r>
      <w:r w:rsidRPr="00992817">
        <w:t>s</w:t>
      </w:r>
    </w:p>
    <w:p w14:paraId="20B467E4" w14:textId="77777777" w:rsidR="00713BC4" w:rsidRDefault="004F3931" w:rsidP="00713BC4">
      <w:pPr>
        <w:pStyle w:val="BodyText"/>
        <w:widowControl/>
        <w:numPr>
          <w:ilvl w:val="0"/>
          <w:numId w:val="15"/>
        </w:numPr>
        <w:tabs>
          <w:tab w:val="left" w:pos="1560"/>
        </w:tabs>
        <w:spacing w:line="276" w:lineRule="auto"/>
        <w:ind w:left="992" w:hanging="425"/>
      </w:pPr>
      <w:r>
        <w:t>a</w:t>
      </w:r>
      <w:r w:rsidRPr="00992817">
        <w:t xml:space="preserve"> </w:t>
      </w:r>
      <w:r>
        <w:t xml:space="preserve">table </w:t>
      </w:r>
      <w:r w:rsidRPr="00DF296F">
        <w:t xml:space="preserve">showing </w:t>
      </w:r>
      <w:r w:rsidRPr="00992817">
        <w:t>w</w:t>
      </w:r>
      <w:r w:rsidRPr="00DF296F">
        <w:t>h</w:t>
      </w:r>
      <w:r w:rsidRPr="00992817">
        <w:t>en</w:t>
      </w:r>
      <w:r w:rsidRPr="00DF296F">
        <w:t xml:space="preserve"> r</w:t>
      </w:r>
      <w:r w:rsidRPr="00992817">
        <w:t>e</w:t>
      </w:r>
      <w:r w:rsidRPr="00DF296F">
        <w:t>pla</w:t>
      </w:r>
      <w:r w:rsidRPr="00992817">
        <w:t>c</w:t>
      </w:r>
      <w:r w:rsidRPr="00DF296F">
        <w:t>emen</w:t>
      </w:r>
      <w:r w:rsidRPr="00992817">
        <w:t xml:space="preserve">ts </w:t>
      </w:r>
      <w:r>
        <w:t xml:space="preserve">and major repairs </w:t>
      </w:r>
      <w:r w:rsidRPr="00992817">
        <w:t>w</w:t>
      </w:r>
      <w:r w:rsidRPr="00DF296F">
        <w:t>il</w:t>
      </w:r>
      <w:r w:rsidRPr="00992817">
        <w:t xml:space="preserve">l </w:t>
      </w:r>
      <w:r w:rsidRPr="00DF296F">
        <w:t>b</w:t>
      </w:r>
      <w:r w:rsidRPr="00992817">
        <w:t>e</w:t>
      </w:r>
      <w:r w:rsidRPr="00DF296F">
        <w:t xml:space="preserve"> ne</w:t>
      </w:r>
      <w:r w:rsidRPr="00992817">
        <w:t>e</w:t>
      </w:r>
      <w:r w:rsidRPr="00DF296F">
        <w:t>d</w:t>
      </w:r>
      <w:r w:rsidRPr="00992817">
        <w:t>ed</w:t>
      </w:r>
    </w:p>
    <w:p w14:paraId="68BFBDD3" w14:textId="33640F86" w:rsidR="00154411" w:rsidRPr="00713BC4" w:rsidRDefault="004F3931" w:rsidP="00713BC4">
      <w:pPr>
        <w:pStyle w:val="BodyText"/>
        <w:widowControl/>
        <w:numPr>
          <w:ilvl w:val="0"/>
          <w:numId w:val="15"/>
        </w:numPr>
        <w:tabs>
          <w:tab w:val="left" w:pos="1560"/>
        </w:tabs>
        <w:spacing w:after="240" w:line="276" w:lineRule="auto"/>
        <w:ind w:left="992" w:hanging="425"/>
      </w:pPr>
      <w:r w:rsidRPr="00992817">
        <w:t xml:space="preserve">a </w:t>
      </w:r>
      <w:r w:rsidRPr="00DF296F">
        <w:t>fore</w:t>
      </w:r>
      <w:r w:rsidRPr="00992817">
        <w:t>c</w:t>
      </w:r>
      <w:r w:rsidRPr="00DF296F">
        <w:t>a</w:t>
      </w:r>
      <w:r w:rsidRPr="00992817">
        <w:t>st</w:t>
      </w:r>
      <w:r w:rsidRPr="00DF296F">
        <w:t xml:space="preserve"> o</w:t>
      </w:r>
      <w:r w:rsidRPr="00992817">
        <w:t>f</w:t>
      </w:r>
      <w:r w:rsidRPr="00DF296F">
        <w:t xml:space="preserve"> annua</w:t>
      </w:r>
      <w:r w:rsidRPr="00992817">
        <w:t>l</w:t>
      </w:r>
      <w:r w:rsidRPr="00DF296F">
        <w:t xml:space="preserve"> fundin</w:t>
      </w:r>
      <w:r w:rsidRPr="00992817">
        <w:t>g</w:t>
      </w:r>
      <w:r w:rsidRPr="00DF296F">
        <w:t xml:space="preserve"> needs over the long term</w:t>
      </w:r>
      <w:r w:rsidRPr="00992817">
        <w:t>.</w:t>
      </w:r>
    </w:p>
    <w:p w14:paraId="1EE23CC5" w14:textId="7C7B6F94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112B89">
        <w:rPr>
          <w:b/>
        </w:rPr>
        <w:t>“Capital Replacement Reserve”</w:t>
      </w:r>
      <w:r w:rsidRPr="00992817">
        <w:t xml:space="preserve"> </w:t>
      </w:r>
      <w:r w:rsidRPr="00615C9A">
        <w:t>is the</w:t>
      </w:r>
      <w:r w:rsidRPr="00992817">
        <w:t xml:space="preserve"> </w:t>
      </w:r>
      <w:r w:rsidRPr="00615C9A">
        <w:t>m</w:t>
      </w:r>
      <w:r w:rsidRPr="00992817">
        <w:t>o</w:t>
      </w:r>
      <w:r w:rsidRPr="00615C9A">
        <w:t xml:space="preserve">ney </w:t>
      </w:r>
      <w:r>
        <w:t xml:space="preserve">the Co-op sets aside </w:t>
      </w:r>
      <w:r w:rsidRPr="00615C9A">
        <w:t>to</w:t>
      </w:r>
      <w:r w:rsidRPr="00992817">
        <w:t xml:space="preserve"> </w:t>
      </w:r>
      <w:r w:rsidRPr="00615C9A">
        <w:t>replace</w:t>
      </w:r>
      <w:r w:rsidRPr="00992817">
        <w:t xml:space="preserve"> </w:t>
      </w:r>
      <w:r>
        <w:t>C</w:t>
      </w:r>
      <w:r w:rsidRPr="00615C9A">
        <w:t xml:space="preserve">apital </w:t>
      </w:r>
      <w:r>
        <w:t>I</w:t>
      </w:r>
      <w:r w:rsidRPr="00615C9A">
        <w:t>te</w:t>
      </w:r>
      <w:r w:rsidRPr="00992817">
        <w:t>m</w:t>
      </w:r>
      <w:r w:rsidRPr="00615C9A">
        <w:t>s</w:t>
      </w:r>
      <w:r w:rsidRPr="00992817">
        <w:t xml:space="preserve"> o</w:t>
      </w:r>
      <w:r w:rsidRPr="00615C9A">
        <w:t xml:space="preserve">r </w:t>
      </w:r>
      <w:r w:rsidRPr="00992817">
        <w:t>m</w:t>
      </w:r>
      <w:r w:rsidRPr="00615C9A">
        <w:t xml:space="preserve">ake </w:t>
      </w:r>
      <w:r w:rsidRPr="00992817">
        <w:t>m</w:t>
      </w:r>
      <w:r w:rsidRPr="00615C9A">
        <w:t>aj</w:t>
      </w:r>
      <w:r w:rsidRPr="00992817">
        <w:t>o</w:t>
      </w:r>
      <w:r w:rsidRPr="00615C9A">
        <w:t>r repairs. The m</w:t>
      </w:r>
      <w:r w:rsidRPr="00992817">
        <w:t>o</w:t>
      </w:r>
      <w:r w:rsidRPr="00615C9A">
        <w:t>ney in the reserve</w:t>
      </w:r>
      <w:r w:rsidRPr="00992817">
        <w:t xml:space="preserve"> </w:t>
      </w:r>
      <w:r w:rsidRPr="00615C9A">
        <w:t>co</w:t>
      </w:r>
      <w:r w:rsidRPr="00992817">
        <w:t>m</w:t>
      </w:r>
      <w:r w:rsidRPr="00615C9A">
        <w:t>es from regular transfers from</w:t>
      </w:r>
      <w:r w:rsidRPr="00992817">
        <w:t xml:space="preserve"> </w:t>
      </w:r>
      <w:r w:rsidRPr="00615C9A">
        <w:t xml:space="preserve">the </w:t>
      </w:r>
      <w:r>
        <w:t>Co</w:t>
      </w:r>
      <w:r>
        <w:noBreakHyphen/>
        <w:t xml:space="preserve">op’s </w:t>
      </w:r>
      <w:r w:rsidRPr="00615C9A">
        <w:t>operating budget</w:t>
      </w:r>
      <w:r w:rsidRPr="00992817">
        <w:t xml:space="preserve"> </w:t>
      </w:r>
      <w:r w:rsidRPr="00615C9A">
        <w:t xml:space="preserve">and </w:t>
      </w:r>
      <w:r>
        <w:t xml:space="preserve">any </w:t>
      </w:r>
      <w:r w:rsidRPr="00615C9A">
        <w:t>lu</w:t>
      </w:r>
      <w:r w:rsidRPr="00992817">
        <w:t>m</w:t>
      </w:r>
      <w:r w:rsidRPr="00615C9A">
        <w:t>p sums add</w:t>
      </w:r>
      <w:r>
        <w:t>ed</w:t>
      </w:r>
      <w:r w:rsidRPr="00615C9A">
        <w:t xml:space="preserve"> to the reserve from time to time.</w:t>
      </w:r>
    </w:p>
    <w:p w14:paraId="72B8A07A" w14:textId="2285096A" w:rsidR="00711DFE" w:rsidRPr="0023000B" w:rsidRDefault="00711DFE" w:rsidP="0084562B">
      <w:pPr>
        <w:pStyle w:val="List"/>
        <w:numPr>
          <w:ilvl w:val="0"/>
          <w:numId w:val="5"/>
        </w:numPr>
        <w:ind w:left="567" w:hanging="567"/>
      </w:pPr>
      <w:r w:rsidRPr="00FD6E7D">
        <w:rPr>
          <w:b/>
          <w:bCs/>
        </w:rPr>
        <w:t>“Cash</w:t>
      </w:r>
      <w:r w:rsidRPr="004D5F5B">
        <w:t>”</w:t>
      </w:r>
      <w:r>
        <w:t xml:space="preserve"> </w:t>
      </w:r>
      <w:r w:rsidRPr="004D5F5B">
        <w:t>includes cash on hand, checks on hand that have not been deposited, and cash in the bank.</w:t>
      </w:r>
    </w:p>
    <w:p w14:paraId="6842015E" w14:textId="77777777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t xml:space="preserve">A </w:t>
      </w:r>
      <w:r w:rsidRPr="00112B89">
        <w:rPr>
          <w:b/>
        </w:rPr>
        <w:t>“Debenture”</w:t>
      </w:r>
      <w:r>
        <w:t xml:space="preserve"> is a Bond that is not secured by the issuer’s assets.</w:t>
      </w:r>
    </w:p>
    <w:p w14:paraId="473B6F01" w14:textId="31B310C7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t xml:space="preserve">A </w:t>
      </w:r>
      <w:r w:rsidRPr="008B7104">
        <w:rPr>
          <w:b/>
        </w:rPr>
        <w:t>“Derivative”</w:t>
      </w:r>
      <w:r>
        <w:t xml:space="preserve"> is a Security whose value depends on the value of </w:t>
      </w:r>
      <w:r w:rsidRPr="00F93C59">
        <w:t>an</w:t>
      </w:r>
      <w:r>
        <w:t xml:space="preserve">other </w:t>
      </w:r>
      <w:r w:rsidRPr="00F93C59">
        <w:t>asset or group of assets</w:t>
      </w:r>
      <w:r>
        <w:t xml:space="preserve">, such as </w:t>
      </w:r>
      <w:r w:rsidR="009A7A00">
        <w:t>share</w:t>
      </w:r>
      <w:r w:rsidRPr="00F93C59">
        <w:t xml:space="preserve">s, </w:t>
      </w:r>
      <w:r>
        <w:t>B</w:t>
      </w:r>
      <w:r w:rsidRPr="00F93C59">
        <w:t xml:space="preserve">onds, commodities, currencies, interest rates </w:t>
      </w:r>
      <w:r>
        <w:t xml:space="preserve">or </w:t>
      </w:r>
      <w:r w:rsidRPr="00F93C59">
        <w:t>market indexes.</w:t>
      </w:r>
      <w:r>
        <w:t xml:space="preserve"> Examples of Derivatives are futures, swaps and options.</w:t>
      </w:r>
    </w:p>
    <w:p w14:paraId="4E1E5CDE" w14:textId="77777777" w:rsidR="00154411" w:rsidRPr="00CE57A2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  <w:rPr>
          <w:spacing w:val="-1"/>
        </w:rPr>
      </w:pPr>
      <w:r w:rsidRPr="00CE57A2">
        <w:t xml:space="preserve">A </w:t>
      </w:r>
      <w:r w:rsidRPr="008B7104">
        <w:rPr>
          <w:b/>
        </w:rPr>
        <w:t>“Dividend”</w:t>
      </w:r>
      <w:r w:rsidRPr="00CE57A2">
        <w:t xml:space="preserve"> is an amount paid to Shareholders in a company from the company’s earnings.</w:t>
      </w:r>
    </w:p>
    <w:p w14:paraId="7DDD92E0" w14:textId="1B173C04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  <w:spacing w:val="1"/>
        </w:rPr>
        <w:t>“Encasa Funds”</w:t>
      </w:r>
      <w:r w:rsidRPr="00CE57A2">
        <w:rPr>
          <w:spacing w:val="1"/>
        </w:rPr>
        <w:t xml:space="preserve"> means </w:t>
      </w:r>
      <w:r w:rsidRPr="00CE57A2">
        <w:t xml:space="preserve">pooled investments offered </w:t>
      </w:r>
      <w:r>
        <w:t xml:space="preserve">to non-profit and co-operative housing providers by </w:t>
      </w:r>
      <w:r w:rsidRPr="00CE57A2">
        <w:t xml:space="preserve">Encasa Financial Inc. Encasa Financial is a joint investing service of </w:t>
      </w:r>
      <w:r w:rsidR="000D7CD8">
        <w:t>the co-operative and non-profit housing sectors</w:t>
      </w:r>
      <w:r w:rsidRPr="00CE57A2">
        <w:t>.</w:t>
      </w:r>
      <w:r>
        <w:t xml:space="preserve"> </w:t>
      </w:r>
    </w:p>
    <w:p w14:paraId="3858A099" w14:textId="7B9A0824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“Equities,”</w:t>
      </w:r>
      <w:r>
        <w:t xml:space="preserve"> also called </w:t>
      </w:r>
      <w:r w:rsidRPr="008B7104">
        <w:rPr>
          <w:b/>
        </w:rPr>
        <w:t>“</w:t>
      </w:r>
      <w:r w:rsidR="009A7A00" w:rsidRPr="008B7104">
        <w:rPr>
          <w:b/>
        </w:rPr>
        <w:t>shares</w:t>
      </w:r>
      <w:r w:rsidRPr="008B7104">
        <w:rPr>
          <w:b/>
        </w:rPr>
        <w:t>”</w:t>
      </w:r>
      <w:r w:rsidR="009A7A00">
        <w:t xml:space="preserve"> or </w:t>
      </w:r>
      <w:r w:rsidR="009A7A00" w:rsidRPr="008B7104">
        <w:rPr>
          <w:b/>
        </w:rPr>
        <w:t>“stocks,”</w:t>
      </w:r>
      <w:r>
        <w:t xml:space="preserve"> are </w:t>
      </w:r>
      <w:r w:rsidR="0045226E">
        <w:t xml:space="preserve">ownership </w:t>
      </w:r>
      <w:r>
        <w:t xml:space="preserve">shares in a company. </w:t>
      </w:r>
    </w:p>
    <w:p w14:paraId="3B15E5EC" w14:textId="31E670E6" w:rsidR="00467D3A" w:rsidRDefault="00467D3A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 xml:space="preserve">“External Investment </w:t>
      </w:r>
      <w:r w:rsidR="00FD0AEC" w:rsidRPr="008B7104">
        <w:rPr>
          <w:b/>
        </w:rPr>
        <w:t>Advisor</w:t>
      </w:r>
      <w:r w:rsidRPr="008B7104">
        <w:rPr>
          <w:b/>
        </w:rPr>
        <w:t>”</w:t>
      </w:r>
      <w:r>
        <w:t xml:space="preserve"> means a firm or an individual outside the </w:t>
      </w:r>
      <w:r w:rsidR="00FD0AEC">
        <w:t>C</w:t>
      </w:r>
      <w:r>
        <w:t xml:space="preserve">o-op that has a </w:t>
      </w:r>
      <w:r w:rsidR="000D78CB">
        <w:t xml:space="preserve">recognized </w:t>
      </w:r>
      <w:r>
        <w:t xml:space="preserve">qualification in </w:t>
      </w:r>
      <w:r w:rsidR="000D78CB">
        <w:t>providing investment advice</w:t>
      </w:r>
      <w:r>
        <w:t>.</w:t>
      </w:r>
      <w:r w:rsidR="00FD0AEC" w:rsidDel="00FD0AEC">
        <w:t xml:space="preserve"> </w:t>
      </w:r>
    </w:p>
    <w:p w14:paraId="52226E7E" w14:textId="77777777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“Fixed-Income Security”</w:t>
      </w:r>
      <w:r>
        <w:t xml:space="preserve"> means an investment that pays interest at a fixed rate. The principal is repaid to the investor at a fixed time. Examples are Bonds, GICs, term deposits and government treasury bills.</w:t>
      </w:r>
    </w:p>
    <w:p w14:paraId="0CD6646F" w14:textId="7D879BC1" w:rsidR="00CD1802" w:rsidRDefault="00CD1802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“GHCP”</w:t>
      </w:r>
      <w:r w:rsidR="008B7104">
        <w:t xml:space="preserve"> </w:t>
      </w:r>
      <w:r w:rsidR="008B7104" w:rsidRPr="008B7104">
        <w:t xml:space="preserve">means </w:t>
      </w:r>
      <w:r w:rsidRPr="008B7104">
        <w:t>Gross Housing Charge Potential.</w:t>
      </w:r>
      <w:r>
        <w:t xml:space="preserve"> </w:t>
      </w:r>
    </w:p>
    <w:p w14:paraId="0DF5B6DC" w14:textId="210E1162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“Gross Housing Charge Potential”</w:t>
      </w:r>
      <w:r>
        <w:t xml:space="preserve"> means the total housing charges earned when all units </w:t>
      </w:r>
      <w:r w:rsidR="0085027F">
        <w:t>in the Co</w:t>
      </w:r>
      <w:r w:rsidR="00804E11">
        <w:noBreakHyphen/>
      </w:r>
      <w:r w:rsidR="0085027F">
        <w:t xml:space="preserve">op </w:t>
      </w:r>
      <w:r>
        <w:t>are full. It includes subsidies to members and rent supplements.</w:t>
      </w:r>
    </w:p>
    <w:p w14:paraId="2674DCA8" w14:textId="77777777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t xml:space="preserve">A </w:t>
      </w:r>
      <w:r w:rsidRPr="008B7104">
        <w:rPr>
          <w:b/>
        </w:rPr>
        <w:t>“Hedge”</w:t>
      </w:r>
      <w:r>
        <w:t xml:space="preserve"> means an investment made to offset the risk of loss on another investment.</w:t>
      </w:r>
    </w:p>
    <w:p w14:paraId="6C41DE7D" w14:textId="231C9F97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“Invested Assets”</w:t>
      </w:r>
      <w:r>
        <w:t xml:space="preserve"> means money the Co-op has invested to earn income or a Capital Gain.</w:t>
      </w:r>
    </w:p>
    <w:p w14:paraId="6A7B5EDA" w14:textId="1AB9B7D5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  <w:rPr>
          <w:spacing w:val="1"/>
        </w:rPr>
      </w:pPr>
      <w:r w:rsidRPr="008B7104">
        <w:rPr>
          <w:b/>
        </w:rPr>
        <w:t>“Investment Grade Rating”</w:t>
      </w:r>
      <w:r>
        <w:t xml:space="preserve"> is a Bond Rating from AAA to BBB.</w:t>
      </w:r>
    </w:p>
    <w:p w14:paraId="19F2BA8C" w14:textId="77777777" w:rsidR="00154411" w:rsidRPr="00615C9A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“Investment Risk”</w:t>
      </w:r>
      <w:r w:rsidRPr="00615C9A">
        <w:t xml:space="preserve"> </w:t>
      </w:r>
      <w:r w:rsidRPr="00992817">
        <w:t>m</w:t>
      </w:r>
      <w:r w:rsidRPr="00615C9A">
        <w:t>eans the</w:t>
      </w:r>
      <w:r w:rsidRPr="00992817">
        <w:t xml:space="preserve"> </w:t>
      </w:r>
      <w:r w:rsidRPr="00615C9A">
        <w:t>risk that</w:t>
      </w:r>
      <w:r w:rsidRPr="00992817">
        <w:t xml:space="preserve"> </w:t>
      </w:r>
      <w:r w:rsidRPr="00615C9A">
        <w:t xml:space="preserve">some </w:t>
      </w:r>
      <w:r>
        <w:t xml:space="preserve">or all </w:t>
      </w:r>
      <w:r w:rsidRPr="00992817">
        <w:t>o</w:t>
      </w:r>
      <w:r w:rsidRPr="00615C9A">
        <w:t xml:space="preserve">f the </w:t>
      </w:r>
      <w:r w:rsidRPr="00992817">
        <w:t>v</w:t>
      </w:r>
      <w:r w:rsidRPr="00615C9A">
        <w:t>alue</w:t>
      </w:r>
      <w:r w:rsidRPr="00992817">
        <w:t xml:space="preserve"> o</w:t>
      </w:r>
      <w:r w:rsidRPr="00615C9A">
        <w:t xml:space="preserve">f </w:t>
      </w:r>
      <w:r>
        <w:t>an</w:t>
      </w:r>
      <w:r w:rsidRPr="00615C9A">
        <w:t xml:space="preserve"> investment</w:t>
      </w:r>
      <w:r w:rsidRPr="00992817">
        <w:t xml:space="preserve"> </w:t>
      </w:r>
      <w:r w:rsidRPr="00615C9A">
        <w:t>could be</w:t>
      </w:r>
      <w:r w:rsidRPr="00992817">
        <w:t xml:space="preserve"> </w:t>
      </w:r>
      <w:r w:rsidRPr="00615C9A">
        <w:t>lost.</w:t>
      </w:r>
    </w:p>
    <w:p w14:paraId="428E5086" w14:textId="4EDDCD76" w:rsidR="00225DD2" w:rsidRDefault="00225DD2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t xml:space="preserve">A </w:t>
      </w:r>
      <w:r w:rsidRPr="008B7104">
        <w:rPr>
          <w:b/>
        </w:rPr>
        <w:t>“Junk Bond”</w:t>
      </w:r>
      <w:r>
        <w:t xml:space="preserve"> is a Bond with a Bond Rating of C or D.</w:t>
      </w:r>
    </w:p>
    <w:p w14:paraId="0FEB4F2D" w14:textId="0184110A" w:rsidR="00154411" w:rsidRPr="009977D2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lastRenderedPageBreak/>
        <w:t>“Liquidity”</w:t>
      </w:r>
      <w:r w:rsidRPr="009977D2">
        <w:t xml:space="preserve"> </w:t>
      </w:r>
      <w:r>
        <w:t xml:space="preserve">is </w:t>
      </w:r>
      <w:r w:rsidRPr="009977D2">
        <w:t xml:space="preserve">the ability to pay </w:t>
      </w:r>
      <w:r>
        <w:t>bills and other money the Co-op owes when due</w:t>
      </w:r>
      <w:r w:rsidRPr="009977D2">
        <w:t>.</w:t>
      </w:r>
    </w:p>
    <w:p w14:paraId="51491B4F" w14:textId="2CA5D303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“Member Deposit”</w:t>
      </w:r>
      <w:r w:rsidRPr="009977D2">
        <w:t xml:space="preserve"> means the</w:t>
      </w:r>
      <w:r w:rsidRPr="00992817">
        <w:t xml:space="preserve"> </w:t>
      </w:r>
      <w:r w:rsidRPr="009977D2">
        <w:t>am</w:t>
      </w:r>
      <w:r w:rsidRPr="00992817">
        <w:t>o</w:t>
      </w:r>
      <w:r w:rsidRPr="009977D2">
        <w:t xml:space="preserve">unt </w:t>
      </w:r>
      <w:r w:rsidRPr="00992817">
        <w:t>o</w:t>
      </w:r>
      <w:r w:rsidRPr="009977D2">
        <w:t>f m</w:t>
      </w:r>
      <w:r w:rsidRPr="00992817">
        <w:t>o</w:t>
      </w:r>
      <w:r w:rsidRPr="009977D2">
        <w:t>ney</w:t>
      </w:r>
      <w:r w:rsidRPr="00992817">
        <w:t xml:space="preserve"> </w:t>
      </w:r>
      <w:r w:rsidRPr="009977D2">
        <w:t>the Co-</w:t>
      </w:r>
      <w:r w:rsidRPr="00992817">
        <w:t>o</w:t>
      </w:r>
      <w:r w:rsidRPr="009977D2">
        <w:t>p h</w:t>
      </w:r>
      <w:r w:rsidRPr="00992817">
        <w:t>o</w:t>
      </w:r>
      <w:r w:rsidRPr="009977D2">
        <w:t xml:space="preserve">lds </w:t>
      </w:r>
      <w:r w:rsidR="00266DE9">
        <w:t xml:space="preserve">from </w:t>
      </w:r>
      <w:r w:rsidRPr="009977D2">
        <w:t xml:space="preserve">each </w:t>
      </w:r>
      <w:r w:rsidRPr="00992817">
        <w:t>m</w:t>
      </w:r>
      <w:r w:rsidRPr="009977D2">
        <w:t>ember h</w:t>
      </w:r>
      <w:r w:rsidRPr="00992817">
        <w:t>o</w:t>
      </w:r>
      <w:r w:rsidRPr="009977D2">
        <w:t>useh</w:t>
      </w:r>
      <w:r w:rsidRPr="00992817">
        <w:t>o</w:t>
      </w:r>
      <w:r w:rsidRPr="009977D2">
        <w:t>ld while that</w:t>
      </w:r>
      <w:r w:rsidRPr="00992817">
        <w:t xml:space="preserve"> </w:t>
      </w:r>
      <w:r w:rsidRPr="009977D2">
        <w:t>househ</w:t>
      </w:r>
      <w:r w:rsidRPr="00992817">
        <w:t>o</w:t>
      </w:r>
      <w:r w:rsidRPr="009977D2">
        <w:t>ld lives in the</w:t>
      </w:r>
      <w:r w:rsidRPr="00992817">
        <w:t xml:space="preserve"> </w:t>
      </w:r>
      <w:r w:rsidRPr="009977D2">
        <w:t>Co-</w:t>
      </w:r>
      <w:r w:rsidRPr="00992817">
        <w:t>o</w:t>
      </w:r>
      <w:r w:rsidRPr="009977D2">
        <w:t>p.</w:t>
      </w:r>
    </w:p>
    <w:p w14:paraId="0257DE37" w14:textId="500B750B" w:rsidR="00266DE9" w:rsidRPr="00266DE9" w:rsidRDefault="00266DE9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rPr>
          <w:b/>
        </w:rPr>
        <w:t xml:space="preserve">“Member Loan” </w:t>
      </w:r>
      <w:r>
        <w:rPr>
          <w:bCs/>
        </w:rPr>
        <w:t xml:space="preserve">means </w:t>
      </w:r>
      <w:r w:rsidRPr="009977D2">
        <w:t>the</w:t>
      </w:r>
      <w:r w:rsidRPr="00992817">
        <w:t xml:space="preserve"> </w:t>
      </w:r>
      <w:r>
        <w:t xml:space="preserve">loan </w:t>
      </w:r>
      <w:r w:rsidRPr="009977D2">
        <w:t xml:space="preserve">each </w:t>
      </w:r>
      <w:r w:rsidRPr="00992817">
        <w:t>m</w:t>
      </w:r>
      <w:r w:rsidRPr="009977D2">
        <w:t>ember h</w:t>
      </w:r>
      <w:r w:rsidRPr="00992817">
        <w:t>o</w:t>
      </w:r>
      <w:r w:rsidRPr="009977D2">
        <w:t>useh</w:t>
      </w:r>
      <w:r w:rsidRPr="00992817">
        <w:t>o</w:t>
      </w:r>
      <w:r w:rsidRPr="009977D2">
        <w:t xml:space="preserve">ld </w:t>
      </w:r>
      <w:r>
        <w:t>makes to the Co-op as a condition of membership</w:t>
      </w:r>
      <w:r w:rsidRPr="009977D2">
        <w:t>.</w:t>
      </w:r>
    </w:p>
    <w:p w14:paraId="5BF1BB2D" w14:textId="766D49CD" w:rsidR="00266DE9" w:rsidRDefault="00266DE9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rPr>
          <w:b/>
        </w:rPr>
        <w:t>“Member Share”</w:t>
      </w:r>
      <w:r>
        <w:rPr>
          <w:bCs/>
        </w:rPr>
        <w:t xml:space="preserve"> means </w:t>
      </w:r>
      <w:r w:rsidRPr="009977D2">
        <w:t>the</w:t>
      </w:r>
      <w:r w:rsidRPr="00992817">
        <w:t xml:space="preserve"> </w:t>
      </w:r>
      <w:r>
        <w:t xml:space="preserve">share </w:t>
      </w:r>
      <w:r w:rsidRPr="009977D2">
        <w:t xml:space="preserve">each </w:t>
      </w:r>
      <w:r w:rsidRPr="00992817">
        <w:t>m</w:t>
      </w:r>
      <w:r w:rsidRPr="009977D2">
        <w:t xml:space="preserve">ember </w:t>
      </w:r>
      <w:r>
        <w:t xml:space="preserve">or member </w:t>
      </w:r>
      <w:r w:rsidRPr="009977D2">
        <w:t>h</w:t>
      </w:r>
      <w:r w:rsidRPr="00992817">
        <w:t>o</w:t>
      </w:r>
      <w:r w:rsidRPr="009977D2">
        <w:t>useh</w:t>
      </w:r>
      <w:r w:rsidRPr="00992817">
        <w:t>o</w:t>
      </w:r>
      <w:r w:rsidRPr="009977D2">
        <w:t xml:space="preserve">ld </w:t>
      </w:r>
      <w:r>
        <w:t>purchases in the Co-op as a condition of membership</w:t>
      </w:r>
      <w:r w:rsidRPr="009977D2">
        <w:t>.</w:t>
      </w:r>
    </w:p>
    <w:p w14:paraId="7CA974BF" w14:textId="72049A5C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“Mutual Fund”</w:t>
      </w:r>
      <w:r>
        <w:t xml:space="preserve"> means</w:t>
      </w:r>
      <w:r w:rsidRPr="00FA17A4">
        <w:t xml:space="preserve"> a </w:t>
      </w:r>
      <w:r>
        <w:t xml:space="preserve">pool of money that buys </w:t>
      </w:r>
      <w:r w:rsidR="009A7A00">
        <w:t>shares</w:t>
      </w:r>
      <w:r>
        <w:t>, B</w:t>
      </w:r>
      <w:r w:rsidRPr="00FA17A4">
        <w:t xml:space="preserve">onds or other </w:t>
      </w:r>
      <w:r>
        <w:t xml:space="preserve">Securities. Investors buy units in the fund. </w:t>
      </w:r>
      <w:r w:rsidRPr="00FA17A4">
        <w:t>A fund manager decides how to invest the money</w:t>
      </w:r>
      <w:r w:rsidR="00DD7D4D">
        <w:t>. The manager</w:t>
      </w:r>
      <w:r>
        <w:t xml:space="preserve"> is paid a fee from the fund. Fund earnings, gains and losses are shared among the unit holders.</w:t>
      </w:r>
      <w:r w:rsidRPr="00FA17A4">
        <w:t xml:space="preserve"> </w:t>
      </w:r>
    </w:p>
    <w:p w14:paraId="35A29D0E" w14:textId="5181BF15" w:rsidR="009F5F6F" w:rsidRPr="00455A95" w:rsidRDefault="009F5F6F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rPr>
          <w:b/>
        </w:rPr>
        <w:t xml:space="preserve"> </w:t>
      </w:r>
      <w:bookmarkStart w:id="27" w:name="_Hlk127794199"/>
      <w:r w:rsidR="005A677E" w:rsidRPr="00966E28">
        <w:rPr>
          <w:bCs/>
        </w:rPr>
        <w:t>A</w:t>
      </w:r>
      <w:r w:rsidR="005A677E">
        <w:rPr>
          <w:b/>
        </w:rPr>
        <w:t xml:space="preserve"> </w:t>
      </w:r>
      <w:r>
        <w:rPr>
          <w:b/>
        </w:rPr>
        <w:t xml:space="preserve">“Pooled Fund” </w:t>
      </w:r>
      <w:r w:rsidRPr="00966E28">
        <w:t>combines different i</w:t>
      </w:r>
      <w:r>
        <w:t>nv</w:t>
      </w:r>
      <w:r w:rsidRPr="00966E28">
        <w:t>estors</w:t>
      </w:r>
      <w:r>
        <w:t>’</w:t>
      </w:r>
      <w:r w:rsidRPr="00966E28">
        <w:t xml:space="preserve"> contributions </w:t>
      </w:r>
      <w:r w:rsidR="00966E28">
        <w:t xml:space="preserve">and then invests them </w:t>
      </w:r>
      <w:r w:rsidR="005A677E">
        <w:t xml:space="preserve">which are </w:t>
      </w:r>
      <w:r w:rsidRPr="00966E28">
        <w:t xml:space="preserve">then </w:t>
      </w:r>
      <w:r w:rsidR="005A677E">
        <w:t xml:space="preserve">together </w:t>
      </w:r>
      <w:r w:rsidRPr="00966E28">
        <w:t>in securities and other assets. </w:t>
      </w:r>
    </w:p>
    <w:bookmarkEnd w:id="27"/>
    <w:p w14:paraId="1497AD47" w14:textId="77777777" w:rsidR="000D78CB" w:rsidRPr="00455A95" w:rsidRDefault="000D78CB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>
        <w:t xml:space="preserve">A </w:t>
      </w:r>
      <w:r w:rsidRPr="008B7104">
        <w:rPr>
          <w:b/>
        </w:rPr>
        <w:t>“Preferred Share”</w:t>
      </w:r>
      <w:r>
        <w:t xml:space="preserve"> is a share in a company that pays a Dividend on a fixed basis. A company must pay Dividends on Preferred Shares before paying Dividends to other Shareholders.</w:t>
      </w:r>
    </w:p>
    <w:p w14:paraId="56ED38E0" w14:textId="77777777" w:rsidR="00804E11" w:rsidRPr="009977D2" w:rsidRDefault="00804E11" w:rsidP="00804E11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“Principal”</w:t>
      </w:r>
      <w:r w:rsidRPr="009977D2">
        <w:t xml:space="preserve"> </w:t>
      </w:r>
      <w:r>
        <w:t xml:space="preserve">is the </w:t>
      </w:r>
      <w:r w:rsidRPr="009977D2">
        <w:t xml:space="preserve">sum </w:t>
      </w:r>
      <w:r w:rsidRPr="00992817">
        <w:t>o</w:t>
      </w:r>
      <w:r w:rsidRPr="009977D2">
        <w:t xml:space="preserve">f </w:t>
      </w:r>
      <w:r w:rsidRPr="00992817">
        <w:t>m</w:t>
      </w:r>
      <w:r w:rsidRPr="009977D2">
        <w:t>oney</w:t>
      </w:r>
      <w:r w:rsidRPr="00992817">
        <w:t xml:space="preserve"> </w:t>
      </w:r>
      <w:r w:rsidRPr="009977D2">
        <w:t>placed in an in</w:t>
      </w:r>
      <w:r w:rsidRPr="00992817">
        <w:t>v</w:t>
      </w:r>
      <w:r w:rsidRPr="009977D2">
        <w:t>est</w:t>
      </w:r>
      <w:r w:rsidRPr="00992817">
        <w:t>m</w:t>
      </w:r>
      <w:r w:rsidRPr="009977D2">
        <w:t>ent.</w:t>
      </w:r>
    </w:p>
    <w:p w14:paraId="4339C1D2" w14:textId="6FE19DE8" w:rsidR="0072504B" w:rsidRDefault="0072504B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“Principal Protected Note (PNP)”</w:t>
      </w:r>
      <w:r w:rsidRPr="009977D2">
        <w:t xml:space="preserve"> is a type of investment. It combines a guaranteed return of </w:t>
      </w:r>
      <w:r>
        <w:t>P</w:t>
      </w:r>
      <w:r w:rsidRPr="009977D2">
        <w:t xml:space="preserve">rincipal with a possible </w:t>
      </w:r>
      <w:r>
        <w:t>Capital G</w:t>
      </w:r>
      <w:r w:rsidRPr="009977D2">
        <w:t>ain.</w:t>
      </w:r>
      <w:r w:rsidRPr="00992817">
        <w:t xml:space="preserve"> </w:t>
      </w:r>
    </w:p>
    <w:p w14:paraId="6159A302" w14:textId="63FB8568" w:rsidR="00154411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“Rate of Return”</w:t>
      </w:r>
      <w:r w:rsidRPr="009977D2">
        <w:t xml:space="preserve"> is the annual inc</w:t>
      </w:r>
      <w:r w:rsidRPr="00992817">
        <w:t>o</w:t>
      </w:r>
      <w:r w:rsidRPr="009977D2">
        <w:t>me</w:t>
      </w:r>
      <w:r w:rsidR="002F46EC">
        <w:t>,</w:t>
      </w:r>
      <w:r w:rsidRPr="009977D2">
        <w:t xml:space="preserve"> </w:t>
      </w:r>
      <w:r>
        <w:t xml:space="preserve">Capital Gain </w:t>
      </w:r>
      <w:r w:rsidR="00050361">
        <w:t xml:space="preserve">or Capital Loss </w:t>
      </w:r>
      <w:r w:rsidRPr="009977D2">
        <w:t>fr</w:t>
      </w:r>
      <w:r w:rsidRPr="00992817">
        <w:t>o</w:t>
      </w:r>
      <w:r w:rsidRPr="009977D2">
        <w:t>m an invest</w:t>
      </w:r>
      <w:r w:rsidRPr="00992817">
        <w:t>m</w:t>
      </w:r>
      <w:r w:rsidRPr="009977D2">
        <w:t xml:space="preserve">ent divided by the </w:t>
      </w:r>
      <w:r>
        <w:t>P</w:t>
      </w:r>
      <w:r w:rsidRPr="009977D2">
        <w:t>rincipal</w:t>
      </w:r>
      <w:r>
        <w:t xml:space="preserve"> invested</w:t>
      </w:r>
      <w:r w:rsidRPr="009977D2">
        <w:t>.</w:t>
      </w:r>
    </w:p>
    <w:p w14:paraId="42C9F86B" w14:textId="166BFF0C" w:rsidR="002F46EC" w:rsidRDefault="002F46EC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“Securities”</w:t>
      </w:r>
      <w:r>
        <w:t xml:space="preserve"> are investment options an investor can choose from. Examples are Equities, Bonds, Debentures and Mutual Funds.</w:t>
      </w:r>
    </w:p>
    <w:p w14:paraId="46CF5DB7" w14:textId="77777777" w:rsidR="00154411" w:rsidRPr="00CE57A2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“Shareholders”</w:t>
      </w:r>
      <w:r>
        <w:t xml:space="preserve"> are the owners of shares in a company.</w:t>
      </w:r>
    </w:p>
    <w:p w14:paraId="65F2E795" w14:textId="53A00F46" w:rsidR="00DD7D4D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“Socially Responsible Investing”</w:t>
      </w:r>
      <w:r w:rsidRPr="00F93C59">
        <w:t xml:space="preserve"> </w:t>
      </w:r>
      <w:r>
        <w:t xml:space="preserve">tries to </w:t>
      </w:r>
      <w:r w:rsidRPr="00F93C59">
        <w:t>balance</w:t>
      </w:r>
      <w:r>
        <w:t xml:space="preserve"> </w:t>
      </w:r>
      <w:r w:rsidRPr="00F93C59">
        <w:t>financial return</w:t>
      </w:r>
      <w:r>
        <w:t>s</w:t>
      </w:r>
      <w:r w:rsidRPr="00F93C59">
        <w:t xml:space="preserve"> </w:t>
      </w:r>
      <w:r>
        <w:t xml:space="preserve">with </w:t>
      </w:r>
      <w:r w:rsidRPr="00F93C59">
        <w:t>social</w:t>
      </w:r>
      <w:r>
        <w:t xml:space="preserve"> and </w:t>
      </w:r>
      <w:r w:rsidRPr="00F93C59">
        <w:t>environmental good.</w:t>
      </w:r>
    </w:p>
    <w:p w14:paraId="4318BA46" w14:textId="6E5D566B" w:rsidR="002F46EC" w:rsidRDefault="00DD7D4D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“(SRI)”</w:t>
      </w:r>
      <w:r>
        <w:t xml:space="preserve"> means </w:t>
      </w:r>
      <w:r w:rsidRPr="00F93C59">
        <w:t>Socially Responsible Investing</w:t>
      </w:r>
      <w:r>
        <w:t>.</w:t>
      </w:r>
      <w:r w:rsidRPr="00F93C59">
        <w:t xml:space="preserve"> </w:t>
      </w:r>
      <w:r w:rsidR="00154411" w:rsidRPr="00F93C59">
        <w:t xml:space="preserve"> </w:t>
      </w:r>
    </w:p>
    <w:p w14:paraId="1C4B1517" w14:textId="0BF7FC3D" w:rsidR="00154411" w:rsidRPr="00F93C59" w:rsidRDefault="00154411" w:rsidP="009A2C8D">
      <w:pPr>
        <w:pStyle w:val="List2"/>
        <w:widowControl/>
        <w:numPr>
          <w:ilvl w:val="0"/>
          <w:numId w:val="5"/>
        </w:numPr>
        <w:spacing w:line="276" w:lineRule="auto"/>
        <w:ind w:left="567" w:hanging="567"/>
      </w:pPr>
      <w:r w:rsidRPr="008B7104">
        <w:rPr>
          <w:b/>
        </w:rPr>
        <w:t>“SRI Screening”</w:t>
      </w:r>
      <w:r w:rsidRPr="00F93C59">
        <w:t xml:space="preserve"> means </w:t>
      </w:r>
      <w:r>
        <w:t xml:space="preserve">checking Securities </w:t>
      </w:r>
      <w:r w:rsidRPr="00F93C59">
        <w:t>to make sure they meet an SRI standard.</w:t>
      </w:r>
      <w:r w:rsidR="00C420F8">
        <w:t xml:space="preserve"> Encasa </w:t>
      </w:r>
      <w:r w:rsidR="00765020">
        <w:t>F</w:t>
      </w:r>
      <w:r w:rsidR="00C420F8">
        <w:t xml:space="preserve">unds and some Mutual Funds use SRI screening. </w:t>
      </w:r>
    </w:p>
    <w:p w14:paraId="2A6EF7D7" w14:textId="72FB930E" w:rsidR="00154411" w:rsidRPr="00992817" w:rsidRDefault="00154411" w:rsidP="00711DFE">
      <w:pPr>
        <w:pStyle w:val="Heading1"/>
        <w:widowControl/>
        <w:numPr>
          <w:ilvl w:val="0"/>
          <w:numId w:val="0"/>
        </w:numPr>
        <w:spacing w:line="276" w:lineRule="auto"/>
      </w:pPr>
      <w:bookmarkStart w:id="28" w:name="_Toc127795419"/>
      <w:r>
        <w:lastRenderedPageBreak/>
        <w:t xml:space="preserve">Appendix B: Asset Mix </w:t>
      </w:r>
      <w:bookmarkEnd w:id="28"/>
    </w:p>
    <w:p w14:paraId="2E66960F" w14:textId="77777777" w:rsidR="009071D7" w:rsidRPr="002C2C0D" w:rsidRDefault="00383451" w:rsidP="009A2C8D">
      <w:pPr>
        <w:pStyle w:val="Heading2"/>
        <w:widowControl/>
        <w:spacing w:line="276" w:lineRule="auto"/>
        <w:rPr>
          <w:sz w:val="22"/>
          <w:szCs w:val="22"/>
        </w:rPr>
      </w:pPr>
      <w:r w:rsidRPr="002C2C0D">
        <w:rPr>
          <w:sz w:val="22"/>
          <w:szCs w:val="22"/>
        </w:rPr>
        <w:t>Contro</w:t>
      </w:r>
      <w:r w:rsidRPr="002C2C0D">
        <w:rPr>
          <w:spacing w:val="-3"/>
          <w:sz w:val="22"/>
          <w:szCs w:val="22"/>
        </w:rPr>
        <w:t>l</w:t>
      </w:r>
      <w:r w:rsidRPr="002C2C0D">
        <w:rPr>
          <w:sz w:val="22"/>
          <w:szCs w:val="22"/>
        </w:rPr>
        <w:t>li</w:t>
      </w:r>
      <w:r w:rsidRPr="002C2C0D">
        <w:rPr>
          <w:spacing w:val="1"/>
          <w:sz w:val="22"/>
          <w:szCs w:val="22"/>
        </w:rPr>
        <w:t>n</w:t>
      </w:r>
      <w:r w:rsidRPr="002C2C0D">
        <w:rPr>
          <w:sz w:val="22"/>
          <w:szCs w:val="22"/>
        </w:rPr>
        <w:t>g</w:t>
      </w:r>
      <w:r w:rsidRPr="002C2C0D">
        <w:rPr>
          <w:spacing w:val="-5"/>
          <w:sz w:val="22"/>
          <w:szCs w:val="22"/>
        </w:rPr>
        <w:t xml:space="preserve"> </w:t>
      </w:r>
      <w:r w:rsidRPr="002C2C0D">
        <w:rPr>
          <w:sz w:val="22"/>
          <w:szCs w:val="22"/>
        </w:rPr>
        <w:t>t</w:t>
      </w:r>
      <w:r w:rsidRPr="002C2C0D">
        <w:rPr>
          <w:spacing w:val="-2"/>
          <w:sz w:val="22"/>
          <w:szCs w:val="22"/>
        </w:rPr>
        <w:t>h</w:t>
      </w:r>
      <w:r w:rsidRPr="002C2C0D">
        <w:rPr>
          <w:sz w:val="22"/>
          <w:szCs w:val="22"/>
        </w:rPr>
        <w:t>e</w:t>
      </w:r>
      <w:r w:rsidRPr="002C2C0D">
        <w:rPr>
          <w:w w:val="99"/>
          <w:sz w:val="22"/>
          <w:szCs w:val="22"/>
        </w:rPr>
        <w:t xml:space="preserve"> </w:t>
      </w:r>
      <w:r w:rsidR="002C2C0D">
        <w:rPr>
          <w:w w:val="99"/>
          <w:sz w:val="22"/>
          <w:szCs w:val="22"/>
        </w:rPr>
        <w:t>A</w:t>
      </w:r>
      <w:r w:rsidRPr="002C2C0D">
        <w:rPr>
          <w:sz w:val="22"/>
          <w:szCs w:val="22"/>
        </w:rPr>
        <w:t>sset</w:t>
      </w:r>
      <w:r w:rsidRPr="002C2C0D">
        <w:rPr>
          <w:spacing w:val="-3"/>
          <w:sz w:val="22"/>
          <w:szCs w:val="22"/>
        </w:rPr>
        <w:t xml:space="preserve"> </w:t>
      </w:r>
      <w:r w:rsidR="002C2C0D">
        <w:rPr>
          <w:spacing w:val="-3"/>
          <w:sz w:val="22"/>
          <w:szCs w:val="22"/>
        </w:rPr>
        <w:t>M</w:t>
      </w:r>
      <w:r w:rsidRPr="002C2C0D">
        <w:rPr>
          <w:sz w:val="22"/>
          <w:szCs w:val="22"/>
        </w:rPr>
        <w:t>ix</w:t>
      </w:r>
      <w:r w:rsidRPr="002C2C0D">
        <w:rPr>
          <w:spacing w:val="-3"/>
          <w:sz w:val="22"/>
          <w:szCs w:val="22"/>
        </w:rPr>
        <w:t xml:space="preserve"> </w:t>
      </w:r>
      <w:r w:rsidRPr="002C2C0D">
        <w:rPr>
          <w:sz w:val="22"/>
          <w:szCs w:val="22"/>
        </w:rPr>
        <w:t>is</w:t>
      </w:r>
      <w:r w:rsidRPr="002C2C0D">
        <w:rPr>
          <w:spacing w:val="-5"/>
          <w:sz w:val="22"/>
          <w:szCs w:val="22"/>
        </w:rPr>
        <w:t xml:space="preserve"> </w:t>
      </w:r>
      <w:r w:rsidRPr="002C2C0D">
        <w:rPr>
          <w:spacing w:val="-2"/>
          <w:sz w:val="22"/>
          <w:szCs w:val="22"/>
        </w:rPr>
        <w:t>t</w:t>
      </w:r>
      <w:r w:rsidRPr="002C2C0D">
        <w:rPr>
          <w:sz w:val="22"/>
          <w:szCs w:val="22"/>
        </w:rPr>
        <w:t>he</w:t>
      </w:r>
      <w:r w:rsidRPr="002C2C0D">
        <w:rPr>
          <w:spacing w:val="-4"/>
          <w:sz w:val="22"/>
          <w:szCs w:val="22"/>
        </w:rPr>
        <w:t xml:space="preserve"> </w:t>
      </w:r>
      <w:r w:rsidR="002C2C0D">
        <w:rPr>
          <w:spacing w:val="-4"/>
          <w:sz w:val="22"/>
          <w:szCs w:val="22"/>
        </w:rPr>
        <w:t xml:space="preserve">main </w:t>
      </w:r>
      <w:r w:rsidRPr="002C2C0D">
        <w:rPr>
          <w:spacing w:val="-2"/>
          <w:sz w:val="22"/>
          <w:szCs w:val="22"/>
        </w:rPr>
        <w:t>w</w:t>
      </w:r>
      <w:r w:rsidRPr="002C2C0D">
        <w:rPr>
          <w:sz w:val="22"/>
          <w:szCs w:val="22"/>
        </w:rPr>
        <w:t>ay</w:t>
      </w:r>
      <w:r w:rsidRPr="002C2C0D">
        <w:rPr>
          <w:spacing w:val="-3"/>
          <w:sz w:val="22"/>
          <w:szCs w:val="22"/>
        </w:rPr>
        <w:t xml:space="preserve"> </w:t>
      </w:r>
      <w:r w:rsidRPr="002C2C0D">
        <w:rPr>
          <w:spacing w:val="1"/>
          <w:sz w:val="22"/>
          <w:szCs w:val="22"/>
        </w:rPr>
        <w:t>t</w:t>
      </w:r>
      <w:r w:rsidRPr="002C2C0D">
        <w:rPr>
          <w:sz w:val="22"/>
          <w:szCs w:val="22"/>
        </w:rPr>
        <w:t>o</w:t>
      </w:r>
      <w:r w:rsidRPr="002C2C0D">
        <w:rPr>
          <w:spacing w:val="-2"/>
          <w:sz w:val="22"/>
          <w:szCs w:val="22"/>
        </w:rPr>
        <w:t xml:space="preserve"> </w:t>
      </w:r>
      <w:r w:rsidR="002C2C0D">
        <w:rPr>
          <w:spacing w:val="-2"/>
          <w:sz w:val="22"/>
          <w:szCs w:val="22"/>
        </w:rPr>
        <w:t xml:space="preserve">balance the Co-op’s Investment Risk </w:t>
      </w:r>
      <w:r w:rsidRPr="002C2C0D">
        <w:rPr>
          <w:spacing w:val="-3"/>
          <w:sz w:val="22"/>
          <w:szCs w:val="22"/>
        </w:rPr>
        <w:t>a</w:t>
      </w:r>
      <w:r w:rsidRPr="002C2C0D">
        <w:rPr>
          <w:spacing w:val="-2"/>
          <w:sz w:val="22"/>
          <w:szCs w:val="22"/>
        </w:rPr>
        <w:t>n</w:t>
      </w:r>
      <w:r w:rsidRPr="002C2C0D">
        <w:rPr>
          <w:sz w:val="22"/>
          <w:szCs w:val="22"/>
        </w:rPr>
        <w:t>d</w:t>
      </w:r>
      <w:r w:rsidRPr="002C2C0D">
        <w:rPr>
          <w:spacing w:val="2"/>
          <w:sz w:val="22"/>
          <w:szCs w:val="22"/>
        </w:rPr>
        <w:t xml:space="preserve"> </w:t>
      </w:r>
      <w:r w:rsidR="002C2C0D">
        <w:rPr>
          <w:spacing w:val="2"/>
          <w:sz w:val="22"/>
          <w:szCs w:val="22"/>
        </w:rPr>
        <w:t>R</w:t>
      </w:r>
      <w:r w:rsidR="003147A8" w:rsidRPr="002C2C0D">
        <w:rPr>
          <w:spacing w:val="2"/>
          <w:sz w:val="22"/>
          <w:szCs w:val="22"/>
        </w:rPr>
        <w:t xml:space="preserve">ate of </w:t>
      </w:r>
      <w:r w:rsidR="002C2C0D">
        <w:rPr>
          <w:spacing w:val="2"/>
          <w:sz w:val="22"/>
          <w:szCs w:val="22"/>
        </w:rPr>
        <w:t>R</w:t>
      </w:r>
      <w:r w:rsidRPr="002C2C0D">
        <w:rPr>
          <w:spacing w:val="-2"/>
          <w:sz w:val="22"/>
          <w:szCs w:val="22"/>
        </w:rPr>
        <w:t>e</w:t>
      </w:r>
      <w:r w:rsidRPr="002C2C0D">
        <w:rPr>
          <w:sz w:val="22"/>
          <w:szCs w:val="22"/>
        </w:rPr>
        <w:t>tu</w:t>
      </w:r>
      <w:r w:rsidRPr="002C2C0D">
        <w:rPr>
          <w:spacing w:val="-3"/>
          <w:sz w:val="22"/>
          <w:szCs w:val="22"/>
        </w:rPr>
        <w:t>r</w:t>
      </w:r>
      <w:r w:rsidR="009402F5" w:rsidRPr="002C2C0D">
        <w:rPr>
          <w:sz w:val="22"/>
          <w:szCs w:val="22"/>
        </w:rPr>
        <w:t>n.</w:t>
      </w:r>
    </w:p>
    <w:p w14:paraId="30977BB7" w14:textId="77777777" w:rsidR="00EC6105" w:rsidRPr="00EC6105" w:rsidRDefault="00EC6105" w:rsidP="009A2C8D">
      <w:pPr>
        <w:pStyle w:val="Heading2"/>
        <w:widowControl/>
        <w:spacing w:line="276" w:lineRule="auto"/>
        <w:rPr>
          <w:sz w:val="22"/>
          <w:szCs w:val="22"/>
        </w:rPr>
      </w:pPr>
    </w:p>
    <w:p w14:paraId="7B7FE328" w14:textId="0AEFF439" w:rsidR="00DD7D4D" w:rsidRDefault="00EC6105" w:rsidP="009A2C8D">
      <w:pPr>
        <w:pStyle w:val="Heading2"/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C52D2">
        <w:rPr>
          <w:sz w:val="22"/>
          <w:szCs w:val="22"/>
        </w:rPr>
        <w:t xml:space="preserve">Board </w:t>
      </w:r>
      <w:r>
        <w:rPr>
          <w:sz w:val="22"/>
          <w:szCs w:val="22"/>
        </w:rPr>
        <w:t xml:space="preserve">will consult with </w:t>
      </w:r>
      <w:r w:rsidR="00DD7D4D">
        <w:rPr>
          <w:sz w:val="22"/>
          <w:szCs w:val="22"/>
        </w:rPr>
        <w:t xml:space="preserve">the Co-op’s External Investment Advisor </w:t>
      </w:r>
      <w:r>
        <w:rPr>
          <w:sz w:val="22"/>
          <w:szCs w:val="22"/>
        </w:rPr>
        <w:t xml:space="preserve">to decide on the </w:t>
      </w:r>
      <w:r w:rsidR="00DD7D4D">
        <w:rPr>
          <w:sz w:val="22"/>
          <w:szCs w:val="22"/>
        </w:rPr>
        <w:t xml:space="preserve">right </w:t>
      </w:r>
      <w:r>
        <w:rPr>
          <w:sz w:val="22"/>
          <w:szCs w:val="22"/>
        </w:rPr>
        <w:t xml:space="preserve">Asset Mix </w:t>
      </w:r>
      <w:r w:rsidR="00DD7D4D">
        <w:rPr>
          <w:sz w:val="22"/>
          <w:szCs w:val="22"/>
        </w:rPr>
        <w:t>for the Co-op</w:t>
      </w:r>
      <w:r>
        <w:rPr>
          <w:sz w:val="22"/>
          <w:szCs w:val="22"/>
        </w:rPr>
        <w:t xml:space="preserve">. </w:t>
      </w:r>
      <w:r w:rsidR="004C52D2">
        <w:rPr>
          <w:sz w:val="22"/>
          <w:szCs w:val="22"/>
        </w:rPr>
        <w:t xml:space="preserve">The Asset Mix chosen should take into account the </w:t>
      </w:r>
      <w:r w:rsidR="00DD7D4D">
        <w:rPr>
          <w:sz w:val="22"/>
          <w:szCs w:val="22"/>
        </w:rPr>
        <w:t xml:space="preserve">Co-op’s </w:t>
      </w:r>
      <w:r w:rsidR="004C52D2">
        <w:rPr>
          <w:sz w:val="22"/>
          <w:szCs w:val="22"/>
        </w:rPr>
        <w:t>Capital Replacement Plan</w:t>
      </w:r>
      <w:r w:rsidR="00DD7D4D">
        <w:rPr>
          <w:sz w:val="22"/>
          <w:szCs w:val="22"/>
        </w:rPr>
        <w:t xml:space="preserve"> or Asset Management Plan</w:t>
      </w:r>
      <w:r w:rsidR="004C52D2">
        <w:rPr>
          <w:sz w:val="22"/>
          <w:szCs w:val="22"/>
        </w:rPr>
        <w:t xml:space="preserve">. </w:t>
      </w:r>
    </w:p>
    <w:p w14:paraId="010051FD" w14:textId="77777777" w:rsidR="00DD7D4D" w:rsidRDefault="00DD7D4D" w:rsidP="009A2C8D">
      <w:pPr>
        <w:pStyle w:val="ListParagraph"/>
        <w:spacing w:line="276" w:lineRule="auto"/>
      </w:pPr>
    </w:p>
    <w:p w14:paraId="3E71F326" w14:textId="7EE1BE91" w:rsidR="00EC6105" w:rsidRPr="00D069B4" w:rsidRDefault="004C52D2" w:rsidP="009A2C8D">
      <w:pPr>
        <w:pStyle w:val="Heading2"/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EC6105">
        <w:rPr>
          <w:sz w:val="22"/>
          <w:szCs w:val="22"/>
        </w:rPr>
        <w:t xml:space="preserve">sample </w:t>
      </w:r>
      <w:r>
        <w:rPr>
          <w:sz w:val="22"/>
          <w:szCs w:val="22"/>
        </w:rPr>
        <w:t>A</w:t>
      </w:r>
      <w:r w:rsidR="00EC6105">
        <w:rPr>
          <w:sz w:val="22"/>
          <w:szCs w:val="22"/>
        </w:rPr>
        <w:t xml:space="preserve">sset </w:t>
      </w:r>
      <w:r>
        <w:rPr>
          <w:sz w:val="22"/>
          <w:szCs w:val="22"/>
        </w:rPr>
        <w:t>M</w:t>
      </w:r>
      <w:r w:rsidR="00EC6105">
        <w:rPr>
          <w:sz w:val="22"/>
          <w:szCs w:val="22"/>
        </w:rPr>
        <w:t>ix</w:t>
      </w:r>
      <w:r>
        <w:rPr>
          <w:sz w:val="22"/>
          <w:szCs w:val="22"/>
        </w:rPr>
        <w:t xml:space="preserve"> appears below. The </w:t>
      </w:r>
      <w:r w:rsidR="00DD7D4D">
        <w:rPr>
          <w:sz w:val="22"/>
          <w:szCs w:val="22"/>
        </w:rPr>
        <w:t xml:space="preserve">Co-op </w:t>
      </w:r>
      <w:r>
        <w:rPr>
          <w:sz w:val="22"/>
          <w:szCs w:val="22"/>
        </w:rPr>
        <w:t xml:space="preserve">will follow this Asset Mix unless </w:t>
      </w:r>
      <w:r w:rsidR="00DD7D4D">
        <w:rPr>
          <w:sz w:val="22"/>
          <w:szCs w:val="22"/>
        </w:rPr>
        <w:t xml:space="preserve">the Board </w:t>
      </w:r>
      <w:r>
        <w:rPr>
          <w:sz w:val="22"/>
          <w:szCs w:val="22"/>
        </w:rPr>
        <w:t xml:space="preserve">adopts another one based on its </w:t>
      </w:r>
      <w:r w:rsidR="00DD7D4D">
        <w:rPr>
          <w:sz w:val="22"/>
          <w:szCs w:val="22"/>
        </w:rPr>
        <w:t>External I</w:t>
      </w:r>
      <w:r>
        <w:rPr>
          <w:sz w:val="22"/>
          <w:szCs w:val="22"/>
        </w:rPr>
        <w:t xml:space="preserve">nvestment </w:t>
      </w:r>
      <w:r w:rsidR="00DD7D4D">
        <w:rPr>
          <w:sz w:val="22"/>
          <w:szCs w:val="22"/>
        </w:rPr>
        <w:t>A</w:t>
      </w:r>
      <w:r>
        <w:rPr>
          <w:sz w:val="22"/>
          <w:szCs w:val="22"/>
        </w:rPr>
        <w:t>dvisor’s advice.</w:t>
      </w:r>
    </w:p>
    <w:p w14:paraId="3489C036" w14:textId="77777777" w:rsidR="00EC6105" w:rsidRPr="00992817" w:rsidRDefault="00EC6105" w:rsidP="009A2C8D">
      <w:pPr>
        <w:widowControl/>
        <w:spacing w:before="6" w:line="276" w:lineRule="auto"/>
        <w:rPr>
          <w:sz w:val="19"/>
          <w:szCs w:val="19"/>
        </w:rPr>
      </w:pPr>
    </w:p>
    <w:tbl>
      <w:tblPr>
        <w:tblStyle w:val="GridTable1Light-Accent51"/>
        <w:tblW w:w="9701" w:type="dxa"/>
        <w:jc w:val="center"/>
        <w:tblLayout w:type="fixed"/>
        <w:tblLook w:val="0020" w:firstRow="1" w:lastRow="0" w:firstColumn="0" w:lastColumn="0" w:noHBand="0" w:noVBand="0"/>
      </w:tblPr>
      <w:tblGrid>
        <w:gridCol w:w="2438"/>
        <w:gridCol w:w="2421"/>
        <w:gridCol w:w="2421"/>
        <w:gridCol w:w="2421"/>
      </w:tblGrid>
      <w:tr w:rsidR="00EC6105" w:rsidRPr="00992817" w14:paraId="3686D8C6" w14:textId="77777777" w:rsidTr="00C65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3"/>
          <w:jc w:val="center"/>
        </w:trPr>
        <w:tc>
          <w:tcPr>
            <w:tcW w:w="2438" w:type="dxa"/>
          </w:tcPr>
          <w:p w14:paraId="239FB56E" w14:textId="77777777" w:rsidR="00EC6105" w:rsidRPr="007B61FF" w:rsidRDefault="00EC6105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  <w:b w:val="0"/>
              </w:rPr>
            </w:pPr>
            <w:r w:rsidRPr="007B61FF">
              <w:rPr>
                <w:rFonts w:ascii="Calibri" w:eastAsia="Calibri" w:hAnsi="Calibri" w:cs="Calibri"/>
              </w:rPr>
              <w:t>Asset</w:t>
            </w:r>
            <w:r w:rsidRPr="007B61FF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7B61FF">
              <w:rPr>
                <w:rFonts w:ascii="Calibri" w:eastAsia="Calibri" w:hAnsi="Calibri" w:cs="Calibri"/>
              </w:rPr>
              <w:t>C</w:t>
            </w:r>
            <w:r w:rsidRPr="007B61FF">
              <w:rPr>
                <w:rFonts w:ascii="Calibri" w:eastAsia="Calibri" w:hAnsi="Calibri" w:cs="Calibri"/>
                <w:spacing w:val="1"/>
              </w:rPr>
              <w:t>l</w:t>
            </w:r>
            <w:r w:rsidRPr="007B61FF">
              <w:rPr>
                <w:rFonts w:ascii="Calibri" w:eastAsia="Calibri" w:hAnsi="Calibri" w:cs="Calibri"/>
                <w:spacing w:val="-1"/>
              </w:rPr>
              <w:t>a</w:t>
            </w:r>
            <w:r w:rsidRPr="007B61FF">
              <w:rPr>
                <w:rFonts w:ascii="Calibri" w:eastAsia="Calibri" w:hAnsi="Calibri" w:cs="Calibri"/>
              </w:rPr>
              <w:t>ss</w:t>
            </w:r>
          </w:p>
        </w:tc>
        <w:tc>
          <w:tcPr>
            <w:tcW w:w="2421" w:type="dxa"/>
          </w:tcPr>
          <w:p w14:paraId="41000052" w14:textId="77777777" w:rsidR="00EC6105" w:rsidRPr="007B61FF" w:rsidRDefault="00EC6105" w:rsidP="009A2C8D">
            <w:pPr>
              <w:pStyle w:val="TableParagraph"/>
              <w:widowControl/>
              <w:spacing w:line="276" w:lineRule="auto"/>
              <w:jc w:val="center"/>
              <w:rPr>
                <w:rFonts w:ascii="Calibri" w:eastAsia="Calibri" w:hAnsi="Calibri" w:cs="Calibri"/>
                <w:b w:val="0"/>
              </w:rPr>
            </w:pPr>
            <w:r w:rsidRPr="007B61FF">
              <w:rPr>
                <w:rFonts w:ascii="Calibri" w:eastAsia="Calibri" w:hAnsi="Calibri" w:cs="Calibri"/>
              </w:rPr>
              <w:t>Recommended</w:t>
            </w:r>
          </w:p>
        </w:tc>
        <w:tc>
          <w:tcPr>
            <w:tcW w:w="2421" w:type="dxa"/>
          </w:tcPr>
          <w:p w14:paraId="38192EF1" w14:textId="77777777" w:rsidR="00EC6105" w:rsidRPr="007B61FF" w:rsidRDefault="00EE7525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</w:rPr>
              <w:t>Minimum</w:t>
            </w:r>
          </w:p>
        </w:tc>
        <w:tc>
          <w:tcPr>
            <w:tcW w:w="2421" w:type="dxa"/>
          </w:tcPr>
          <w:p w14:paraId="392AB5A2" w14:textId="77777777" w:rsidR="00EC6105" w:rsidRPr="007B61FF" w:rsidRDefault="00EE7525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</w:rPr>
              <w:t>Maximum</w:t>
            </w:r>
          </w:p>
        </w:tc>
      </w:tr>
      <w:tr w:rsidR="00EC6105" w:rsidRPr="00992817" w14:paraId="18BC0A60" w14:textId="77777777" w:rsidTr="00C65A8F">
        <w:trPr>
          <w:trHeight w:hRule="exact" w:val="680"/>
          <w:jc w:val="center"/>
        </w:trPr>
        <w:tc>
          <w:tcPr>
            <w:tcW w:w="2438" w:type="dxa"/>
          </w:tcPr>
          <w:p w14:paraId="6E37045C" w14:textId="77777777" w:rsidR="00EC6105" w:rsidRPr="007B61FF" w:rsidRDefault="00EC6105" w:rsidP="009A2C8D">
            <w:pPr>
              <w:pStyle w:val="TableParagraph"/>
              <w:widowControl/>
              <w:spacing w:line="276" w:lineRule="auto"/>
              <w:ind w:left="102"/>
              <w:rPr>
                <w:rFonts w:ascii="Calibri" w:eastAsia="Calibri" w:hAnsi="Calibri" w:cs="Calibri"/>
              </w:rPr>
            </w:pPr>
            <w:r w:rsidRPr="007B61FF">
              <w:rPr>
                <w:rFonts w:ascii="Calibri" w:eastAsia="Calibri" w:hAnsi="Calibri" w:cs="Calibri"/>
              </w:rPr>
              <w:t>Ca</w:t>
            </w:r>
            <w:r w:rsidRPr="007B61FF">
              <w:rPr>
                <w:rFonts w:ascii="Calibri" w:eastAsia="Calibri" w:hAnsi="Calibri" w:cs="Calibri"/>
                <w:spacing w:val="-1"/>
              </w:rPr>
              <w:t>s</w:t>
            </w:r>
            <w:r w:rsidRPr="007B61FF">
              <w:rPr>
                <w:rFonts w:ascii="Calibri" w:eastAsia="Calibri" w:hAnsi="Calibri" w:cs="Calibri"/>
              </w:rPr>
              <w:t xml:space="preserve">h </w:t>
            </w:r>
          </w:p>
        </w:tc>
        <w:tc>
          <w:tcPr>
            <w:tcW w:w="2421" w:type="dxa"/>
          </w:tcPr>
          <w:p w14:paraId="4FAF34DB" w14:textId="6B686FAF" w:rsidR="00240369" w:rsidRDefault="00240369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DD7D4D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 xml:space="preserve">% of </w:t>
            </w:r>
          </w:p>
          <w:p w14:paraId="0F8BA415" w14:textId="77777777" w:rsidR="00EC6105" w:rsidRPr="007B61FF" w:rsidRDefault="00240369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monthly GHCP</w:t>
            </w:r>
          </w:p>
        </w:tc>
        <w:tc>
          <w:tcPr>
            <w:tcW w:w="2421" w:type="dxa"/>
          </w:tcPr>
          <w:p w14:paraId="7B226A08" w14:textId="77777777" w:rsidR="00240369" w:rsidRDefault="00240369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EC6105" w:rsidRPr="007B61FF">
              <w:rPr>
                <w:rFonts w:ascii="Calibri" w:eastAsia="Calibri" w:hAnsi="Calibri" w:cs="Calibri"/>
              </w:rPr>
              <w:t>0%</w:t>
            </w:r>
            <w:r>
              <w:rPr>
                <w:rFonts w:ascii="Calibri" w:eastAsia="Calibri" w:hAnsi="Calibri" w:cs="Calibri"/>
              </w:rPr>
              <w:t xml:space="preserve"> of </w:t>
            </w:r>
          </w:p>
          <w:p w14:paraId="724A9BC8" w14:textId="77777777" w:rsidR="00EC6105" w:rsidRPr="007B61FF" w:rsidRDefault="00240369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monthly GHCP</w:t>
            </w:r>
          </w:p>
        </w:tc>
        <w:tc>
          <w:tcPr>
            <w:tcW w:w="2421" w:type="dxa"/>
          </w:tcPr>
          <w:p w14:paraId="334730A2" w14:textId="77777777" w:rsidR="00240369" w:rsidRDefault="00240369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100% of </w:t>
            </w:r>
          </w:p>
          <w:p w14:paraId="4D217CC2" w14:textId="77777777" w:rsidR="00EC6105" w:rsidRPr="007B61FF" w:rsidRDefault="00240369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monthly GHCP</w:t>
            </w:r>
          </w:p>
        </w:tc>
      </w:tr>
      <w:tr w:rsidR="00EC6105" w:rsidRPr="00992817" w14:paraId="4FC88C8E" w14:textId="77777777" w:rsidTr="00C65A8F">
        <w:trPr>
          <w:trHeight w:val="680"/>
          <w:jc w:val="center"/>
        </w:trPr>
        <w:tc>
          <w:tcPr>
            <w:tcW w:w="2438" w:type="dxa"/>
          </w:tcPr>
          <w:p w14:paraId="00E6CDEF" w14:textId="45392940" w:rsidR="00EC6105" w:rsidRPr="007B61FF" w:rsidRDefault="00EC6105" w:rsidP="009A2C8D">
            <w:pPr>
              <w:pStyle w:val="TableParagraph"/>
              <w:widowControl/>
              <w:spacing w:before="1" w:line="276" w:lineRule="auto"/>
              <w:ind w:left="102"/>
              <w:rPr>
                <w:rFonts w:ascii="Calibri" w:eastAsia="Calibri" w:hAnsi="Calibri" w:cs="Calibri"/>
              </w:rPr>
            </w:pPr>
            <w:r w:rsidRPr="007B61FF">
              <w:rPr>
                <w:rFonts w:ascii="Calibri" w:eastAsia="Calibri" w:hAnsi="Calibri" w:cs="Calibri"/>
              </w:rPr>
              <w:t>Fixed</w:t>
            </w:r>
            <w:r w:rsidR="00DD7D4D">
              <w:rPr>
                <w:rFonts w:ascii="Calibri" w:eastAsia="Calibri" w:hAnsi="Calibri" w:cs="Calibri"/>
              </w:rPr>
              <w:t>-</w:t>
            </w:r>
            <w:r w:rsidRPr="007B61FF">
              <w:rPr>
                <w:rFonts w:ascii="Calibri" w:eastAsia="Calibri" w:hAnsi="Calibri" w:cs="Calibri"/>
              </w:rPr>
              <w:t>In</w:t>
            </w:r>
            <w:r w:rsidRPr="007B61FF">
              <w:rPr>
                <w:rFonts w:ascii="Calibri" w:eastAsia="Calibri" w:hAnsi="Calibri" w:cs="Calibri"/>
                <w:spacing w:val="-1"/>
              </w:rPr>
              <w:t>c</w:t>
            </w:r>
            <w:r w:rsidRPr="007B61FF">
              <w:rPr>
                <w:rFonts w:ascii="Calibri" w:eastAsia="Calibri" w:hAnsi="Calibri" w:cs="Calibri"/>
              </w:rPr>
              <w:t>ome</w:t>
            </w:r>
            <w:r w:rsidRPr="007B61FF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DD7D4D">
              <w:rPr>
                <w:rFonts w:ascii="Calibri" w:eastAsia="Calibri" w:hAnsi="Calibri" w:cs="Calibri"/>
                <w:spacing w:val="-5"/>
              </w:rPr>
              <w:t>Securities</w:t>
            </w:r>
          </w:p>
        </w:tc>
        <w:tc>
          <w:tcPr>
            <w:tcW w:w="2421" w:type="dxa"/>
          </w:tcPr>
          <w:p w14:paraId="3177011F" w14:textId="77777777" w:rsidR="00EC6105" w:rsidRPr="007B61FF" w:rsidRDefault="00EC6105" w:rsidP="009A2C8D">
            <w:pPr>
              <w:pStyle w:val="TableParagraph"/>
              <w:widowControl/>
              <w:spacing w:before="1"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 w:rsidRPr="007B61FF">
              <w:rPr>
                <w:rFonts w:ascii="Calibri" w:eastAsia="Calibri" w:hAnsi="Calibri" w:cs="Calibri"/>
              </w:rPr>
              <w:t>75%</w:t>
            </w:r>
            <w:r w:rsidR="00240369">
              <w:rPr>
                <w:rFonts w:ascii="Calibri" w:eastAsia="Calibri" w:hAnsi="Calibri" w:cs="Calibri"/>
              </w:rPr>
              <w:t xml:space="preserve"> of Invested Assets</w:t>
            </w:r>
          </w:p>
        </w:tc>
        <w:tc>
          <w:tcPr>
            <w:tcW w:w="2421" w:type="dxa"/>
          </w:tcPr>
          <w:p w14:paraId="3D72DE0D" w14:textId="77777777" w:rsidR="00EC6105" w:rsidRPr="007B61FF" w:rsidRDefault="00EC6105" w:rsidP="009A2C8D">
            <w:pPr>
              <w:pStyle w:val="TableParagraph"/>
              <w:widowControl/>
              <w:spacing w:before="1"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 w:rsidRPr="007B61FF">
              <w:rPr>
                <w:rFonts w:ascii="Calibri" w:eastAsia="Calibri" w:hAnsi="Calibri" w:cs="Calibri"/>
              </w:rPr>
              <w:t>70%</w:t>
            </w:r>
            <w:r w:rsidR="00240369">
              <w:rPr>
                <w:rFonts w:ascii="Calibri" w:eastAsia="Calibri" w:hAnsi="Calibri" w:cs="Calibri"/>
              </w:rPr>
              <w:t xml:space="preserve"> of Invested Assets</w:t>
            </w:r>
          </w:p>
        </w:tc>
        <w:tc>
          <w:tcPr>
            <w:tcW w:w="2421" w:type="dxa"/>
          </w:tcPr>
          <w:p w14:paraId="7ABD6B41" w14:textId="77777777" w:rsidR="00EC6105" w:rsidRPr="007B61FF" w:rsidRDefault="00EC6105" w:rsidP="009A2C8D">
            <w:pPr>
              <w:pStyle w:val="TableParagraph"/>
              <w:widowControl/>
              <w:spacing w:before="1"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 w:rsidRPr="007B61FF">
              <w:rPr>
                <w:rFonts w:ascii="Calibri" w:eastAsia="Calibri" w:hAnsi="Calibri" w:cs="Calibri"/>
              </w:rPr>
              <w:t>100%</w:t>
            </w:r>
            <w:r w:rsidR="00240369">
              <w:rPr>
                <w:rFonts w:ascii="Calibri" w:eastAsia="Calibri" w:hAnsi="Calibri" w:cs="Calibri"/>
              </w:rPr>
              <w:t xml:space="preserve"> of Invested Assets</w:t>
            </w:r>
          </w:p>
        </w:tc>
      </w:tr>
      <w:tr w:rsidR="00EC6105" w:rsidRPr="00992817" w14:paraId="62DF9688" w14:textId="77777777" w:rsidTr="00C65A8F">
        <w:trPr>
          <w:trHeight w:val="680"/>
          <w:jc w:val="center"/>
        </w:trPr>
        <w:tc>
          <w:tcPr>
            <w:tcW w:w="2438" w:type="dxa"/>
          </w:tcPr>
          <w:p w14:paraId="5BC50BCF" w14:textId="77777777" w:rsidR="00EC6105" w:rsidRPr="007B61FF" w:rsidRDefault="00EC6105" w:rsidP="009A2C8D">
            <w:pPr>
              <w:pStyle w:val="TableParagraph"/>
              <w:widowControl/>
              <w:spacing w:line="276" w:lineRule="auto"/>
              <w:ind w:left="102"/>
              <w:rPr>
                <w:rFonts w:ascii="Calibri" w:eastAsia="Calibri" w:hAnsi="Calibri" w:cs="Calibri"/>
              </w:rPr>
            </w:pPr>
            <w:r w:rsidRPr="007B61FF">
              <w:rPr>
                <w:rFonts w:ascii="Calibri" w:eastAsia="Calibri" w:hAnsi="Calibri" w:cs="Calibri"/>
                <w:bCs/>
              </w:rPr>
              <w:t>Equities</w:t>
            </w:r>
          </w:p>
        </w:tc>
        <w:tc>
          <w:tcPr>
            <w:tcW w:w="2421" w:type="dxa"/>
          </w:tcPr>
          <w:p w14:paraId="3162F771" w14:textId="77777777" w:rsidR="00EC6105" w:rsidRPr="007B61FF" w:rsidRDefault="00EC6105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 w:rsidRPr="007B61FF">
              <w:rPr>
                <w:rFonts w:ascii="Calibri" w:eastAsia="Calibri" w:hAnsi="Calibri" w:cs="Calibri"/>
                <w:bCs/>
              </w:rPr>
              <w:t>15 to 20%</w:t>
            </w:r>
            <w:r w:rsidR="00240369">
              <w:rPr>
                <w:rFonts w:ascii="Calibri" w:eastAsia="Calibri" w:hAnsi="Calibri" w:cs="Calibri"/>
                <w:bCs/>
              </w:rPr>
              <w:t xml:space="preserve"> of Invested Assets</w:t>
            </w:r>
          </w:p>
        </w:tc>
        <w:tc>
          <w:tcPr>
            <w:tcW w:w="2421" w:type="dxa"/>
          </w:tcPr>
          <w:p w14:paraId="3CBB6B77" w14:textId="77777777" w:rsidR="00EC6105" w:rsidRPr="007B61FF" w:rsidRDefault="00EC6105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  <w:bCs/>
              </w:rPr>
            </w:pPr>
            <w:r w:rsidRPr="007B61FF">
              <w:rPr>
                <w:rFonts w:ascii="Calibri" w:eastAsia="Calibri" w:hAnsi="Calibri" w:cs="Calibri"/>
                <w:bCs/>
              </w:rPr>
              <w:t>0%</w:t>
            </w:r>
            <w:r w:rsidR="00240369">
              <w:rPr>
                <w:rFonts w:ascii="Calibri" w:eastAsia="Calibri" w:hAnsi="Calibri" w:cs="Calibri"/>
                <w:bCs/>
              </w:rPr>
              <w:t xml:space="preserve"> of Invested Assets</w:t>
            </w:r>
          </w:p>
        </w:tc>
        <w:tc>
          <w:tcPr>
            <w:tcW w:w="2421" w:type="dxa"/>
          </w:tcPr>
          <w:p w14:paraId="7D167DA8" w14:textId="77777777" w:rsidR="00EC6105" w:rsidRPr="007B61FF" w:rsidRDefault="00EC6105" w:rsidP="009A2C8D">
            <w:pPr>
              <w:pStyle w:val="TableParagraph"/>
              <w:widowControl/>
              <w:spacing w:line="276" w:lineRule="auto"/>
              <w:ind w:left="102"/>
              <w:jc w:val="center"/>
              <w:rPr>
                <w:rFonts w:ascii="Calibri" w:eastAsia="Calibri" w:hAnsi="Calibri" w:cs="Calibri"/>
              </w:rPr>
            </w:pPr>
            <w:r w:rsidRPr="007B61FF">
              <w:rPr>
                <w:rFonts w:ascii="Calibri" w:eastAsia="Calibri" w:hAnsi="Calibri" w:cs="Calibri"/>
                <w:bCs/>
              </w:rPr>
              <w:t>25%</w:t>
            </w:r>
            <w:r w:rsidR="00240369">
              <w:rPr>
                <w:rFonts w:ascii="Calibri" w:eastAsia="Calibri" w:hAnsi="Calibri" w:cs="Calibri"/>
                <w:bCs/>
              </w:rPr>
              <w:t xml:space="preserve"> of Invested Assets</w:t>
            </w:r>
          </w:p>
        </w:tc>
      </w:tr>
    </w:tbl>
    <w:p w14:paraId="6AB21478" w14:textId="77777777" w:rsidR="00966E28" w:rsidRDefault="00966E28" w:rsidP="00966E28">
      <w:pPr>
        <w:pStyle w:val="Heading1"/>
        <w:widowControl/>
        <w:numPr>
          <w:ilvl w:val="0"/>
          <w:numId w:val="0"/>
        </w:numPr>
        <w:spacing w:line="276" w:lineRule="auto"/>
      </w:pPr>
      <w:bookmarkStart w:id="29" w:name="_Toc127795420"/>
    </w:p>
    <w:p w14:paraId="205D8B84" w14:textId="6A0C0894" w:rsidR="00966E28" w:rsidRPr="00992817" w:rsidRDefault="00966E28" w:rsidP="00966E28">
      <w:pPr>
        <w:pStyle w:val="Heading1"/>
        <w:widowControl/>
        <w:numPr>
          <w:ilvl w:val="0"/>
          <w:numId w:val="0"/>
        </w:numPr>
        <w:spacing w:line="276" w:lineRule="auto"/>
      </w:pPr>
      <w:r>
        <w:t>Appendix C:  Performance Standards</w:t>
      </w:r>
      <w:bookmarkEnd w:id="29"/>
      <w:r>
        <w:t xml:space="preserve"> </w:t>
      </w:r>
    </w:p>
    <w:p w14:paraId="10D5B57A" w14:textId="77777777" w:rsidR="003147A8" w:rsidRPr="0087423C" w:rsidRDefault="0074308D" w:rsidP="009A2C8D">
      <w:pPr>
        <w:pStyle w:val="Heading2"/>
        <w:widowControl/>
        <w:spacing w:before="51" w:line="276" w:lineRule="auto"/>
        <w:rPr>
          <w:sz w:val="22"/>
          <w:szCs w:val="22"/>
        </w:rPr>
      </w:pPr>
      <w:r w:rsidRPr="0087423C">
        <w:rPr>
          <w:sz w:val="22"/>
          <w:szCs w:val="22"/>
        </w:rPr>
        <w:t xml:space="preserve">Each </w:t>
      </w:r>
      <w:r w:rsidR="007B61FF" w:rsidRPr="0087423C">
        <w:rPr>
          <w:sz w:val="22"/>
          <w:szCs w:val="22"/>
        </w:rPr>
        <w:t xml:space="preserve">benchmark below </w:t>
      </w:r>
      <w:r w:rsidRPr="0087423C">
        <w:rPr>
          <w:sz w:val="22"/>
          <w:szCs w:val="22"/>
        </w:rPr>
        <w:t xml:space="preserve">is a basket of </w:t>
      </w:r>
      <w:r w:rsidR="009A75F1" w:rsidRPr="0087423C">
        <w:rPr>
          <w:sz w:val="22"/>
          <w:szCs w:val="22"/>
        </w:rPr>
        <w:t>investments</w:t>
      </w:r>
      <w:r w:rsidR="007B61FF" w:rsidRPr="0087423C">
        <w:rPr>
          <w:sz w:val="22"/>
          <w:szCs w:val="22"/>
        </w:rPr>
        <w:t xml:space="preserve"> called an “Index</w:t>
      </w:r>
      <w:r w:rsidR="00A52A35" w:rsidRPr="0087423C">
        <w:rPr>
          <w:sz w:val="22"/>
          <w:szCs w:val="22"/>
        </w:rPr>
        <w:t>.</w:t>
      </w:r>
      <w:r w:rsidR="007B61FF" w:rsidRPr="0087423C">
        <w:rPr>
          <w:sz w:val="22"/>
          <w:szCs w:val="22"/>
        </w:rPr>
        <w:t>”</w:t>
      </w:r>
      <w:r w:rsidR="00A52A35" w:rsidRPr="0087423C">
        <w:rPr>
          <w:sz w:val="22"/>
          <w:szCs w:val="22"/>
        </w:rPr>
        <w:t xml:space="preserve"> </w:t>
      </w:r>
      <w:r w:rsidR="007B61FF" w:rsidRPr="0087423C">
        <w:rPr>
          <w:sz w:val="22"/>
          <w:szCs w:val="22"/>
        </w:rPr>
        <w:t xml:space="preserve">An Index </w:t>
      </w:r>
      <w:r w:rsidR="00A52A35" w:rsidRPr="0087423C">
        <w:rPr>
          <w:sz w:val="22"/>
          <w:szCs w:val="22"/>
        </w:rPr>
        <w:t>include</w:t>
      </w:r>
      <w:r w:rsidR="007B61FF" w:rsidRPr="0087423C">
        <w:rPr>
          <w:sz w:val="22"/>
          <w:szCs w:val="22"/>
        </w:rPr>
        <w:t>s</w:t>
      </w:r>
      <w:r w:rsidR="00A52A35" w:rsidRPr="0087423C">
        <w:rPr>
          <w:sz w:val="22"/>
          <w:szCs w:val="22"/>
        </w:rPr>
        <w:t xml:space="preserve"> multiple </w:t>
      </w:r>
      <w:r w:rsidR="007B61FF" w:rsidRPr="0087423C">
        <w:rPr>
          <w:sz w:val="22"/>
          <w:szCs w:val="22"/>
        </w:rPr>
        <w:t>S</w:t>
      </w:r>
      <w:r w:rsidR="00A52A35" w:rsidRPr="0087423C">
        <w:rPr>
          <w:sz w:val="22"/>
          <w:szCs w:val="22"/>
        </w:rPr>
        <w:t xml:space="preserve">ecurities </w:t>
      </w:r>
      <w:r w:rsidR="007B61FF" w:rsidRPr="0087423C">
        <w:rPr>
          <w:sz w:val="22"/>
          <w:szCs w:val="22"/>
        </w:rPr>
        <w:t>from a single A</w:t>
      </w:r>
      <w:r w:rsidR="00A52A35" w:rsidRPr="0087423C">
        <w:rPr>
          <w:sz w:val="22"/>
          <w:szCs w:val="22"/>
        </w:rPr>
        <w:t xml:space="preserve">sset </w:t>
      </w:r>
      <w:r w:rsidR="007B61FF" w:rsidRPr="0087423C">
        <w:rPr>
          <w:sz w:val="22"/>
          <w:szCs w:val="22"/>
        </w:rPr>
        <w:t>Class</w:t>
      </w:r>
      <w:r w:rsidR="00A52A35" w:rsidRPr="0087423C">
        <w:rPr>
          <w:sz w:val="22"/>
          <w:szCs w:val="22"/>
        </w:rPr>
        <w:t>.</w:t>
      </w:r>
      <w:r w:rsidR="0027773C" w:rsidRPr="0087423C">
        <w:rPr>
          <w:sz w:val="22"/>
          <w:szCs w:val="22"/>
        </w:rPr>
        <w:t xml:space="preserve"> </w:t>
      </w:r>
      <w:r w:rsidR="007B61FF" w:rsidRPr="0087423C">
        <w:rPr>
          <w:sz w:val="22"/>
          <w:szCs w:val="22"/>
        </w:rPr>
        <w:t xml:space="preserve">A single Rate of Return is reported </w:t>
      </w:r>
      <w:r w:rsidR="0027773C" w:rsidRPr="0087423C">
        <w:rPr>
          <w:sz w:val="22"/>
          <w:szCs w:val="22"/>
        </w:rPr>
        <w:t xml:space="preserve">for </w:t>
      </w:r>
      <w:r w:rsidR="007B61FF" w:rsidRPr="0087423C">
        <w:rPr>
          <w:sz w:val="22"/>
          <w:szCs w:val="22"/>
        </w:rPr>
        <w:t>the whole Index</w:t>
      </w:r>
      <w:r w:rsidR="0027773C" w:rsidRPr="0087423C">
        <w:rPr>
          <w:sz w:val="22"/>
          <w:szCs w:val="22"/>
        </w:rPr>
        <w:t>.</w:t>
      </w:r>
      <w:r w:rsidR="00A52A35" w:rsidRPr="0087423C">
        <w:rPr>
          <w:sz w:val="22"/>
          <w:szCs w:val="22"/>
        </w:rPr>
        <w:t xml:space="preserve"> </w:t>
      </w:r>
      <w:r w:rsidR="003147A8" w:rsidRPr="0087423C">
        <w:rPr>
          <w:sz w:val="22"/>
          <w:szCs w:val="22"/>
        </w:rPr>
        <w:t xml:space="preserve">The </w:t>
      </w:r>
      <w:r w:rsidR="007B61FF" w:rsidRPr="0087423C">
        <w:rPr>
          <w:sz w:val="22"/>
          <w:szCs w:val="22"/>
        </w:rPr>
        <w:t xml:space="preserve">Co-op can use the </w:t>
      </w:r>
      <w:r w:rsidR="003147A8" w:rsidRPr="0087423C">
        <w:rPr>
          <w:sz w:val="22"/>
          <w:szCs w:val="22"/>
        </w:rPr>
        <w:t xml:space="preserve">benchmarks </w:t>
      </w:r>
      <w:r w:rsidR="007B61FF" w:rsidRPr="0087423C">
        <w:rPr>
          <w:sz w:val="22"/>
          <w:szCs w:val="22"/>
        </w:rPr>
        <w:t xml:space="preserve">to judge how well the </w:t>
      </w:r>
      <w:r w:rsidR="00573186" w:rsidRPr="0087423C">
        <w:rPr>
          <w:sz w:val="22"/>
          <w:szCs w:val="22"/>
        </w:rPr>
        <w:t>C</w:t>
      </w:r>
      <w:r w:rsidR="003147A8" w:rsidRPr="0087423C">
        <w:rPr>
          <w:sz w:val="22"/>
          <w:szCs w:val="22"/>
        </w:rPr>
        <w:t>o-op</w:t>
      </w:r>
      <w:r w:rsidR="007B61FF" w:rsidRPr="0087423C">
        <w:rPr>
          <w:sz w:val="22"/>
          <w:szCs w:val="22"/>
        </w:rPr>
        <w:t xml:space="preserve"> is investing its money in each Asset Class</w:t>
      </w:r>
      <w:r w:rsidR="003147A8" w:rsidRPr="0087423C">
        <w:rPr>
          <w:sz w:val="22"/>
          <w:szCs w:val="22"/>
        </w:rPr>
        <w:t>.</w:t>
      </w:r>
    </w:p>
    <w:p w14:paraId="719FC75C" w14:textId="77777777" w:rsidR="003147A8" w:rsidRPr="00992817" w:rsidRDefault="003147A8" w:rsidP="009A2C8D">
      <w:pPr>
        <w:pStyle w:val="Heading2"/>
        <w:widowControl/>
        <w:spacing w:before="51" w:line="276" w:lineRule="auto"/>
      </w:pPr>
    </w:p>
    <w:tbl>
      <w:tblPr>
        <w:tblStyle w:val="GridTable1Light-Accent11"/>
        <w:tblW w:w="0" w:type="auto"/>
        <w:jc w:val="center"/>
        <w:tblLook w:val="0620" w:firstRow="1" w:lastRow="0" w:firstColumn="0" w:lastColumn="0" w:noHBand="1" w:noVBand="1"/>
      </w:tblPr>
      <w:tblGrid>
        <w:gridCol w:w="2008"/>
        <w:gridCol w:w="4720"/>
      </w:tblGrid>
      <w:tr w:rsidR="003147A8" w:rsidRPr="00992817" w14:paraId="56FA580B" w14:textId="77777777" w:rsidTr="005F3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008" w:type="dxa"/>
          </w:tcPr>
          <w:p w14:paraId="19AFFD8D" w14:textId="77777777" w:rsidR="003147A8" w:rsidRPr="0087423C" w:rsidRDefault="003147A8" w:rsidP="009A2C8D">
            <w:pPr>
              <w:pStyle w:val="Heading2"/>
              <w:widowControl/>
              <w:spacing w:before="51" w:line="276" w:lineRule="auto"/>
              <w:outlineLvl w:val="1"/>
              <w:rPr>
                <w:b w:val="0"/>
                <w:sz w:val="22"/>
                <w:szCs w:val="22"/>
              </w:rPr>
            </w:pPr>
            <w:r w:rsidRPr="0087423C">
              <w:rPr>
                <w:sz w:val="22"/>
                <w:szCs w:val="22"/>
              </w:rPr>
              <w:t>Asset Class</w:t>
            </w:r>
          </w:p>
        </w:tc>
        <w:tc>
          <w:tcPr>
            <w:tcW w:w="4720" w:type="dxa"/>
          </w:tcPr>
          <w:p w14:paraId="0F9EB7B5" w14:textId="77777777" w:rsidR="003147A8" w:rsidRPr="0087423C" w:rsidRDefault="003147A8" w:rsidP="009A2C8D">
            <w:pPr>
              <w:pStyle w:val="Heading2"/>
              <w:widowControl/>
              <w:spacing w:before="51" w:line="276" w:lineRule="auto"/>
              <w:outlineLvl w:val="1"/>
              <w:rPr>
                <w:b w:val="0"/>
                <w:sz w:val="22"/>
                <w:szCs w:val="22"/>
              </w:rPr>
            </w:pPr>
            <w:r w:rsidRPr="0087423C">
              <w:rPr>
                <w:sz w:val="22"/>
                <w:szCs w:val="22"/>
              </w:rPr>
              <w:t>Benchmark</w:t>
            </w:r>
          </w:p>
        </w:tc>
      </w:tr>
      <w:tr w:rsidR="003147A8" w:rsidRPr="00992817" w14:paraId="04DCE552" w14:textId="77777777" w:rsidTr="005F3660">
        <w:trPr>
          <w:jc w:val="center"/>
        </w:trPr>
        <w:tc>
          <w:tcPr>
            <w:tcW w:w="2008" w:type="dxa"/>
          </w:tcPr>
          <w:p w14:paraId="5D108E2A" w14:textId="77777777" w:rsidR="003147A8" w:rsidRPr="0087423C" w:rsidRDefault="003147A8" w:rsidP="009A2C8D">
            <w:pPr>
              <w:pStyle w:val="Heading2"/>
              <w:widowControl/>
              <w:spacing w:before="51" w:line="276" w:lineRule="auto"/>
              <w:outlineLvl w:val="1"/>
              <w:rPr>
                <w:sz w:val="22"/>
                <w:szCs w:val="22"/>
              </w:rPr>
            </w:pPr>
            <w:r w:rsidRPr="0087423C">
              <w:rPr>
                <w:sz w:val="22"/>
                <w:szCs w:val="22"/>
              </w:rPr>
              <w:t xml:space="preserve">Cash </w:t>
            </w:r>
          </w:p>
        </w:tc>
        <w:tc>
          <w:tcPr>
            <w:tcW w:w="4720" w:type="dxa"/>
          </w:tcPr>
          <w:p w14:paraId="5F2AB7E0" w14:textId="77777777" w:rsidR="003147A8" w:rsidRPr="0087423C" w:rsidRDefault="003147A8" w:rsidP="009A2C8D">
            <w:pPr>
              <w:pStyle w:val="Heading2"/>
              <w:widowControl/>
              <w:spacing w:before="51" w:line="276" w:lineRule="auto"/>
              <w:outlineLvl w:val="1"/>
              <w:rPr>
                <w:sz w:val="22"/>
                <w:szCs w:val="22"/>
              </w:rPr>
            </w:pPr>
            <w:r w:rsidRPr="0087423C">
              <w:rPr>
                <w:sz w:val="22"/>
                <w:szCs w:val="22"/>
              </w:rPr>
              <w:t>DEX 91-day Treasury Bill Index</w:t>
            </w:r>
          </w:p>
        </w:tc>
      </w:tr>
      <w:tr w:rsidR="003147A8" w:rsidRPr="00992817" w14:paraId="2E19F03E" w14:textId="77777777" w:rsidTr="005F3660">
        <w:trPr>
          <w:jc w:val="center"/>
        </w:trPr>
        <w:tc>
          <w:tcPr>
            <w:tcW w:w="2008" w:type="dxa"/>
          </w:tcPr>
          <w:p w14:paraId="29561F35" w14:textId="77777777" w:rsidR="003147A8" w:rsidRPr="0087423C" w:rsidRDefault="003147A8" w:rsidP="009A2C8D">
            <w:pPr>
              <w:pStyle w:val="Heading2"/>
              <w:widowControl/>
              <w:spacing w:before="51" w:line="276" w:lineRule="auto"/>
              <w:outlineLvl w:val="1"/>
              <w:rPr>
                <w:sz w:val="22"/>
                <w:szCs w:val="22"/>
              </w:rPr>
            </w:pPr>
            <w:r w:rsidRPr="0087423C">
              <w:rPr>
                <w:sz w:val="22"/>
                <w:szCs w:val="22"/>
              </w:rPr>
              <w:t>Fixed income</w:t>
            </w:r>
          </w:p>
        </w:tc>
        <w:tc>
          <w:tcPr>
            <w:tcW w:w="4720" w:type="dxa"/>
          </w:tcPr>
          <w:p w14:paraId="67F7F25E" w14:textId="77777777" w:rsidR="003147A8" w:rsidRPr="0087423C" w:rsidRDefault="0045226E" w:rsidP="009A2C8D">
            <w:pPr>
              <w:pStyle w:val="Heading2"/>
              <w:widowControl/>
              <w:spacing w:before="51" w:line="276" w:lineRule="auto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FTSE Russell </w:t>
            </w:r>
            <w:r w:rsidR="003147A8" w:rsidRPr="0087423C">
              <w:rPr>
                <w:sz w:val="22"/>
                <w:szCs w:val="22"/>
              </w:rPr>
              <w:t>Universe Bond Index</w:t>
            </w:r>
          </w:p>
        </w:tc>
      </w:tr>
      <w:tr w:rsidR="003147A8" w:rsidRPr="00992817" w14:paraId="4A0C31C3" w14:textId="77777777" w:rsidTr="005F3660">
        <w:trPr>
          <w:jc w:val="center"/>
        </w:trPr>
        <w:tc>
          <w:tcPr>
            <w:tcW w:w="2008" w:type="dxa"/>
          </w:tcPr>
          <w:p w14:paraId="34224A2C" w14:textId="77777777" w:rsidR="003147A8" w:rsidRPr="0087423C" w:rsidRDefault="003147A8" w:rsidP="009A2C8D">
            <w:pPr>
              <w:pStyle w:val="Heading2"/>
              <w:widowControl/>
              <w:spacing w:before="51" w:line="276" w:lineRule="auto"/>
              <w:outlineLvl w:val="1"/>
              <w:rPr>
                <w:sz w:val="22"/>
                <w:szCs w:val="22"/>
              </w:rPr>
            </w:pPr>
            <w:r w:rsidRPr="0087423C">
              <w:rPr>
                <w:sz w:val="22"/>
                <w:szCs w:val="22"/>
              </w:rPr>
              <w:t>Equity</w:t>
            </w:r>
          </w:p>
        </w:tc>
        <w:tc>
          <w:tcPr>
            <w:tcW w:w="4720" w:type="dxa"/>
          </w:tcPr>
          <w:p w14:paraId="2284570C" w14:textId="0036F773" w:rsidR="003147A8" w:rsidRPr="0087423C" w:rsidRDefault="003147A8" w:rsidP="009A2C8D">
            <w:pPr>
              <w:pStyle w:val="Heading2"/>
              <w:widowControl/>
              <w:spacing w:before="51" w:line="276" w:lineRule="auto"/>
              <w:outlineLvl w:val="1"/>
              <w:rPr>
                <w:sz w:val="22"/>
                <w:szCs w:val="22"/>
              </w:rPr>
            </w:pPr>
            <w:r w:rsidRPr="0087423C">
              <w:rPr>
                <w:sz w:val="22"/>
                <w:szCs w:val="22"/>
              </w:rPr>
              <w:t>S&amp;P/TSX Total Return Index</w:t>
            </w:r>
            <w:r w:rsidR="00966E28">
              <w:rPr>
                <w:sz w:val="22"/>
                <w:szCs w:val="22"/>
              </w:rPr>
              <w:t xml:space="preserve"> or </w:t>
            </w:r>
            <w:r w:rsidRPr="0087423C">
              <w:rPr>
                <w:sz w:val="22"/>
                <w:szCs w:val="22"/>
              </w:rPr>
              <w:t>MSCI World Total Return Index</w:t>
            </w:r>
          </w:p>
        </w:tc>
      </w:tr>
    </w:tbl>
    <w:p w14:paraId="50DDEDD7" w14:textId="77777777" w:rsidR="003147A8" w:rsidRPr="00992817" w:rsidRDefault="003147A8" w:rsidP="009A2C8D">
      <w:pPr>
        <w:pStyle w:val="Heading2"/>
        <w:widowControl/>
        <w:spacing w:before="51" w:line="276" w:lineRule="auto"/>
      </w:pPr>
    </w:p>
    <w:p w14:paraId="6CFA2F70" w14:textId="77777777" w:rsidR="00833E48" w:rsidRPr="00992817" w:rsidRDefault="00833E48" w:rsidP="009A2C8D">
      <w:pPr>
        <w:pStyle w:val="Heading2"/>
        <w:widowControl/>
        <w:spacing w:before="51" w:line="276" w:lineRule="auto"/>
      </w:pPr>
    </w:p>
    <w:sectPr w:rsidR="00833E48" w:rsidRPr="00992817" w:rsidSect="00DA2CBC">
      <w:pgSz w:w="12240" w:h="15840"/>
      <w:pgMar w:top="1531" w:right="1304" w:bottom="1531" w:left="1304" w:header="0" w:footer="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1A8E06" w16cid:durableId="279DF81D"/>
  <w16cid:commentId w16cid:paraId="75306AE5" w16cid:durableId="27D867BA"/>
  <w16cid:commentId w16cid:paraId="01080894" w16cid:durableId="279DF7E3"/>
  <w16cid:commentId w16cid:paraId="68F62850" w16cid:durableId="27D867FE"/>
  <w16cid:commentId w16cid:paraId="4CA76C75" w16cid:durableId="21C2C512"/>
  <w16cid:commentId w16cid:paraId="2E79B0B8" w16cid:durableId="279DF8A4"/>
  <w16cid:commentId w16cid:paraId="300C676A" w16cid:durableId="279E015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32CEA" w14:textId="77777777" w:rsidR="00DF5762" w:rsidRDefault="00DF5762">
      <w:r>
        <w:separator/>
      </w:r>
    </w:p>
  </w:endnote>
  <w:endnote w:type="continuationSeparator" w:id="0">
    <w:p w14:paraId="12A259B3" w14:textId="77777777" w:rsidR="00DF5762" w:rsidRDefault="00DF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FACD" w14:textId="25D7B2DB" w:rsidR="00575B05" w:rsidRDefault="00612795" w:rsidP="005F3660">
    <w:pPr>
      <w:pStyle w:val="Footer"/>
      <w:pBdr>
        <w:top w:val="thinThickSmallGap" w:sz="24" w:space="1" w:color="0070C0"/>
      </w:pBdr>
      <w:rPr>
        <w:rFonts w:eastAsiaTheme="majorEastAsia" w:cstheme="minorHAnsi"/>
        <w:noProof/>
        <w:sz w:val="20"/>
        <w:szCs w:val="20"/>
      </w:rPr>
    </w:pPr>
    <w:r>
      <w:rPr>
        <w:rFonts w:eastAsiaTheme="majorEastAsia" w:cstheme="minorHAnsi"/>
        <w:sz w:val="20"/>
        <w:szCs w:val="20"/>
      </w:rPr>
      <w:t xml:space="preserve">Investment Policy </w:t>
    </w:r>
    <w:r w:rsidRPr="00277711">
      <w:rPr>
        <w:rStyle w:val="PageNumber"/>
        <w:rFonts w:ascii="Humnst777 Lt BT" w:hAnsi="Humnst777 Lt BT" w:cs="Arial"/>
        <w:i/>
        <w:color w:val="auto"/>
        <w:sz w:val="16"/>
        <w:szCs w:val="16"/>
      </w:rPr>
      <w:t>©20</w:t>
    </w:r>
    <w:r>
      <w:rPr>
        <w:rStyle w:val="PageNumber"/>
        <w:rFonts w:ascii="Humnst777 Lt BT" w:hAnsi="Humnst777 Lt BT" w:cs="Arial"/>
        <w:i/>
        <w:color w:val="auto"/>
        <w:sz w:val="16"/>
        <w:szCs w:val="16"/>
      </w:rPr>
      <w:t>12</w:t>
    </w:r>
    <w:r w:rsidRPr="00277711">
      <w:rPr>
        <w:rStyle w:val="PageNumber"/>
        <w:rFonts w:ascii="Humnst777 Lt BT" w:hAnsi="Humnst777 Lt BT" w:cs="Arial"/>
        <w:i/>
        <w:color w:val="auto"/>
        <w:sz w:val="16"/>
        <w:szCs w:val="16"/>
      </w:rPr>
      <w:t xml:space="preserve"> CHF Canada</w:t>
    </w:r>
    <w:r w:rsidRPr="00834B97">
      <w:rPr>
        <w:rFonts w:eastAsiaTheme="majorEastAsia" w:cstheme="minorHAnsi"/>
        <w:sz w:val="20"/>
        <w:szCs w:val="20"/>
      </w:rPr>
      <w:t xml:space="preserve"> </w:t>
    </w:r>
    <w:r w:rsidR="00575B05" w:rsidRPr="00834B97">
      <w:rPr>
        <w:rFonts w:eastAsiaTheme="majorEastAsia" w:cstheme="minorHAnsi"/>
        <w:sz w:val="20"/>
        <w:szCs w:val="20"/>
      </w:rPr>
      <w:ptab w:relativeTo="margin" w:alignment="right" w:leader="none"/>
    </w:r>
    <w:r w:rsidR="00575B05" w:rsidRPr="00834B97">
      <w:rPr>
        <w:rFonts w:eastAsiaTheme="majorEastAsia" w:cstheme="minorHAnsi"/>
        <w:sz w:val="20"/>
        <w:szCs w:val="20"/>
      </w:rPr>
      <w:t xml:space="preserve">Page </w:t>
    </w:r>
    <w:r w:rsidR="00575B05" w:rsidRPr="00834B97">
      <w:rPr>
        <w:rFonts w:eastAsiaTheme="minorEastAsia" w:cstheme="minorHAnsi"/>
        <w:sz w:val="20"/>
        <w:szCs w:val="20"/>
      </w:rPr>
      <w:fldChar w:fldCharType="begin"/>
    </w:r>
    <w:r w:rsidR="00575B05" w:rsidRPr="00834B97">
      <w:rPr>
        <w:rFonts w:cstheme="minorHAnsi"/>
        <w:sz w:val="20"/>
        <w:szCs w:val="20"/>
      </w:rPr>
      <w:instrText xml:space="preserve"> PAGE   \* MERGEFORMAT </w:instrText>
    </w:r>
    <w:r w:rsidR="00575B05" w:rsidRPr="00834B97">
      <w:rPr>
        <w:rFonts w:eastAsiaTheme="minorEastAsia" w:cstheme="minorHAnsi"/>
        <w:sz w:val="20"/>
        <w:szCs w:val="20"/>
      </w:rPr>
      <w:fldChar w:fldCharType="separate"/>
    </w:r>
    <w:r w:rsidRPr="00612795">
      <w:rPr>
        <w:rFonts w:eastAsiaTheme="majorEastAsia" w:cstheme="minorHAnsi"/>
        <w:noProof/>
        <w:sz w:val="20"/>
        <w:szCs w:val="20"/>
      </w:rPr>
      <w:t>6</w:t>
    </w:r>
    <w:r w:rsidR="00575B05" w:rsidRPr="00834B97">
      <w:rPr>
        <w:rFonts w:eastAsiaTheme="majorEastAsia" w:cstheme="minorHAnsi"/>
        <w:noProof/>
        <w:sz w:val="20"/>
        <w:szCs w:val="20"/>
      </w:rPr>
      <w:fldChar w:fldCharType="end"/>
    </w:r>
  </w:p>
  <w:p w14:paraId="67357BBC" w14:textId="77777777" w:rsidR="00765020" w:rsidRPr="00834B97" w:rsidRDefault="00765020" w:rsidP="005F3660">
    <w:pPr>
      <w:pStyle w:val="Footer"/>
      <w:pBdr>
        <w:top w:val="thinThickSmallGap" w:sz="24" w:space="1" w:color="0070C0"/>
      </w:pBdr>
      <w:rPr>
        <w:rFonts w:eastAsiaTheme="majorEastAsia" w:cstheme="minorHAnsi"/>
        <w:sz w:val="20"/>
        <w:szCs w:val="20"/>
      </w:rPr>
    </w:pPr>
  </w:p>
  <w:p w14:paraId="51094D88" w14:textId="77777777" w:rsidR="00575B05" w:rsidRDefault="00575B0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82EAE" w14:textId="77777777" w:rsidR="00DF5762" w:rsidRDefault="00DF5762">
      <w:r>
        <w:separator/>
      </w:r>
    </w:p>
  </w:footnote>
  <w:footnote w:type="continuationSeparator" w:id="0">
    <w:p w14:paraId="46356B31" w14:textId="77777777" w:rsidR="00DF5762" w:rsidRDefault="00DF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4C"/>
    <w:multiLevelType w:val="multilevel"/>
    <w:tmpl w:val="0344B97A"/>
    <w:lvl w:ilvl="0">
      <w:start w:val="1"/>
      <w:numFmt w:val="decimal"/>
      <w:pStyle w:val="Heading1"/>
      <w:suff w:val="space"/>
      <w:lvlText w:val="Article %1:"/>
      <w:lvlJc w:val="left"/>
      <w:pPr>
        <w:ind w:left="0" w:firstLine="297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ist2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307C6A"/>
    <w:multiLevelType w:val="multilevel"/>
    <w:tmpl w:val="6B5E5C6C"/>
    <w:lvl w:ilvl="0">
      <w:start w:val="2"/>
      <w:numFmt w:val="decimal"/>
      <w:lvlText w:val="%1"/>
      <w:lvlJc w:val="left"/>
      <w:pPr>
        <w:ind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D93373"/>
    <w:multiLevelType w:val="multilevel"/>
    <w:tmpl w:val="1C427224"/>
    <w:lvl w:ilvl="0">
      <w:start w:val="2"/>
      <w:numFmt w:val="decimal"/>
      <w:lvlText w:val="%1"/>
      <w:lvlJc w:val="left"/>
      <w:pPr>
        <w:ind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w w:val="131"/>
        <w:sz w:val="22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03453E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FA67D6"/>
    <w:multiLevelType w:val="multilevel"/>
    <w:tmpl w:val="3E78CF88"/>
    <w:lvl w:ilvl="0">
      <w:start w:val="3"/>
      <w:numFmt w:val="decimal"/>
      <w:lvlText w:val="%1"/>
      <w:lvlJc w:val="left"/>
      <w:pPr>
        <w:ind w:left="0"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6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0" w:hanging="72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58239C"/>
    <w:multiLevelType w:val="hybridMultilevel"/>
    <w:tmpl w:val="9F90D7F4"/>
    <w:lvl w:ilvl="0" w:tplc="77C418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35A20"/>
    <w:multiLevelType w:val="hybridMultilevel"/>
    <w:tmpl w:val="863637B6"/>
    <w:lvl w:ilvl="0" w:tplc="B5B6BB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D5063"/>
    <w:multiLevelType w:val="hybridMultilevel"/>
    <w:tmpl w:val="4B4ABDF8"/>
    <w:lvl w:ilvl="0" w:tplc="B5B6BB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64E3D"/>
    <w:multiLevelType w:val="hybridMultilevel"/>
    <w:tmpl w:val="59EC4234"/>
    <w:lvl w:ilvl="0" w:tplc="DA4415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022016"/>
    <w:multiLevelType w:val="multilevel"/>
    <w:tmpl w:val="5F3AA27E"/>
    <w:lvl w:ilvl="0">
      <w:start w:val="2"/>
      <w:numFmt w:val="decimal"/>
      <w:lvlText w:val="%1"/>
      <w:lvlJc w:val="left"/>
      <w:pPr>
        <w:ind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w w:val="13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2261EBA"/>
    <w:multiLevelType w:val="multilevel"/>
    <w:tmpl w:val="94365E56"/>
    <w:lvl w:ilvl="0">
      <w:start w:val="1"/>
      <w:numFmt w:val="decimal"/>
      <w:suff w:val="space"/>
      <w:lvlText w:val="Article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0"/>
  </w:num>
  <w:num w:numId="7">
    <w:abstractNumId w:val="3"/>
  </w:num>
  <w:num w:numId="8">
    <w:abstractNumId w:val="0"/>
  </w:num>
  <w:num w:numId="9">
    <w:abstractNumId w:val="0"/>
  </w:num>
  <w:num w:numId="10">
    <w:abstractNumId w:val="7"/>
  </w:num>
  <w:num w:numId="11">
    <w:abstractNumId w:val="0"/>
  </w:num>
  <w:num w:numId="12">
    <w:abstractNumId w:val="9"/>
  </w:num>
  <w:num w:numId="13">
    <w:abstractNumId w:val="2"/>
  </w:num>
  <w:num w:numId="14">
    <w:abstractNumId w:val="6"/>
  </w:num>
  <w:num w:numId="15">
    <w:abstractNumId w:val="5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NzQwNjcwMDczMzNQ0lEKTi0uzszPAykwrAUAWBDPjSwAAAA="/>
  </w:docVars>
  <w:rsids>
    <w:rsidRoot w:val="009071D7"/>
    <w:rsid w:val="0001587C"/>
    <w:rsid w:val="00016215"/>
    <w:rsid w:val="00020688"/>
    <w:rsid w:val="000302C6"/>
    <w:rsid w:val="000343F3"/>
    <w:rsid w:val="000400A7"/>
    <w:rsid w:val="00050361"/>
    <w:rsid w:val="00080C23"/>
    <w:rsid w:val="000835A5"/>
    <w:rsid w:val="00096A71"/>
    <w:rsid w:val="000A08E5"/>
    <w:rsid w:val="000A3822"/>
    <w:rsid w:val="000B1FFB"/>
    <w:rsid w:val="000C0FA3"/>
    <w:rsid w:val="000C4699"/>
    <w:rsid w:val="000D736C"/>
    <w:rsid w:val="000D78CB"/>
    <w:rsid w:val="000D7CD8"/>
    <w:rsid w:val="00101546"/>
    <w:rsid w:val="00103994"/>
    <w:rsid w:val="0010491F"/>
    <w:rsid w:val="001076A6"/>
    <w:rsid w:val="0011007E"/>
    <w:rsid w:val="0011129E"/>
    <w:rsid w:val="00112B89"/>
    <w:rsid w:val="0011300B"/>
    <w:rsid w:val="00122FE4"/>
    <w:rsid w:val="0012411E"/>
    <w:rsid w:val="00141A87"/>
    <w:rsid w:val="00141E9C"/>
    <w:rsid w:val="00154411"/>
    <w:rsid w:val="00154A7C"/>
    <w:rsid w:val="00155C6F"/>
    <w:rsid w:val="00172A5F"/>
    <w:rsid w:val="001800E2"/>
    <w:rsid w:val="0019220F"/>
    <w:rsid w:val="00194578"/>
    <w:rsid w:val="00197AC2"/>
    <w:rsid w:val="001A448B"/>
    <w:rsid w:val="001A5F09"/>
    <w:rsid w:val="001A7539"/>
    <w:rsid w:val="001D6E44"/>
    <w:rsid w:val="001E4550"/>
    <w:rsid w:val="00211BD1"/>
    <w:rsid w:val="002174D7"/>
    <w:rsid w:val="0022173E"/>
    <w:rsid w:val="00225049"/>
    <w:rsid w:val="00225DD2"/>
    <w:rsid w:val="00231E01"/>
    <w:rsid w:val="00235D04"/>
    <w:rsid w:val="00236A6B"/>
    <w:rsid w:val="00240369"/>
    <w:rsid w:val="0025625D"/>
    <w:rsid w:val="0025663F"/>
    <w:rsid w:val="00266DE9"/>
    <w:rsid w:val="00272F85"/>
    <w:rsid w:val="00276B9E"/>
    <w:rsid w:val="0027773C"/>
    <w:rsid w:val="00277D0E"/>
    <w:rsid w:val="00292C05"/>
    <w:rsid w:val="00295A56"/>
    <w:rsid w:val="002B580D"/>
    <w:rsid w:val="002C2C0D"/>
    <w:rsid w:val="002D4483"/>
    <w:rsid w:val="002D5536"/>
    <w:rsid w:val="002E1D30"/>
    <w:rsid w:val="002F46EC"/>
    <w:rsid w:val="002F4FC6"/>
    <w:rsid w:val="003037D0"/>
    <w:rsid w:val="003066FC"/>
    <w:rsid w:val="00306C80"/>
    <w:rsid w:val="00306DA9"/>
    <w:rsid w:val="003077E8"/>
    <w:rsid w:val="003139FC"/>
    <w:rsid w:val="003147A8"/>
    <w:rsid w:val="003264C3"/>
    <w:rsid w:val="0033114C"/>
    <w:rsid w:val="00343FDA"/>
    <w:rsid w:val="00345E44"/>
    <w:rsid w:val="003649A2"/>
    <w:rsid w:val="00367F7B"/>
    <w:rsid w:val="00375FB6"/>
    <w:rsid w:val="00377A09"/>
    <w:rsid w:val="00383451"/>
    <w:rsid w:val="003839B8"/>
    <w:rsid w:val="003850EB"/>
    <w:rsid w:val="00397996"/>
    <w:rsid w:val="003A4040"/>
    <w:rsid w:val="003B00B1"/>
    <w:rsid w:val="003B05FF"/>
    <w:rsid w:val="003B1FB6"/>
    <w:rsid w:val="003E1880"/>
    <w:rsid w:val="003F0D3C"/>
    <w:rsid w:val="003F3377"/>
    <w:rsid w:val="0041206E"/>
    <w:rsid w:val="004146DA"/>
    <w:rsid w:val="00421EA4"/>
    <w:rsid w:val="00422473"/>
    <w:rsid w:val="00425C49"/>
    <w:rsid w:val="00430AD2"/>
    <w:rsid w:val="0043288A"/>
    <w:rsid w:val="0044387E"/>
    <w:rsid w:val="0045226E"/>
    <w:rsid w:val="00454431"/>
    <w:rsid w:val="00455A95"/>
    <w:rsid w:val="00456F27"/>
    <w:rsid w:val="00466457"/>
    <w:rsid w:val="00467D3A"/>
    <w:rsid w:val="00491DBF"/>
    <w:rsid w:val="004A5678"/>
    <w:rsid w:val="004B1B86"/>
    <w:rsid w:val="004C52D2"/>
    <w:rsid w:val="004F3931"/>
    <w:rsid w:val="005055D3"/>
    <w:rsid w:val="00510340"/>
    <w:rsid w:val="0053020B"/>
    <w:rsid w:val="005356EB"/>
    <w:rsid w:val="00545787"/>
    <w:rsid w:val="00554B54"/>
    <w:rsid w:val="00555DC5"/>
    <w:rsid w:val="00573186"/>
    <w:rsid w:val="00574B62"/>
    <w:rsid w:val="00575B05"/>
    <w:rsid w:val="005A2709"/>
    <w:rsid w:val="005A677E"/>
    <w:rsid w:val="005B16B9"/>
    <w:rsid w:val="005C732A"/>
    <w:rsid w:val="005E24A9"/>
    <w:rsid w:val="005F1F4D"/>
    <w:rsid w:val="005F3660"/>
    <w:rsid w:val="005F4132"/>
    <w:rsid w:val="005F749D"/>
    <w:rsid w:val="006052B4"/>
    <w:rsid w:val="00607CA0"/>
    <w:rsid w:val="00612795"/>
    <w:rsid w:val="00615C9A"/>
    <w:rsid w:val="00622E0F"/>
    <w:rsid w:val="0062435D"/>
    <w:rsid w:val="00641359"/>
    <w:rsid w:val="00675F09"/>
    <w:rsid w:val="006826D4"/>
    <w:rsid w:val="00696975"/>
    <w:rsid w:val="006C47CF"/>
    <w:rsid w:val="006C7AE3"/>
    <w:rsid w:val="006D6E62"/>
    <w:rsid w:val="006E3F7C"/>
    <w:rsid w:val="00711DFE"/>
    <w:rsid w:val="00713BC4"/>
    <w:rsid w:val="00723341"/>
    <w:rsid w:val="0072504B"/>
    <w:rsid w:val="00736619"/>
    <w:rsid w:val="00737CD5"/>
    <w:rsid w:val="0074308D"/>
    <w:rsid w:val="007523CD"/>
    <w:rsid w:val="00756430"/>
    <w:rsid w:val="007620F0"/>
    <w:rsid w:val="00765020"/>
    <w:rsid w:val="00765660"/>
    <w:rsid w:val="00767384"/>
    <w:rsid w:val="007678E8"/>
    <w:rsid w:val="00770067"/>
    <w:rsid w:val="0077323A"/>
    <w:rsid w:val="00796CAD"/>
    <w:rsid w:val="00797F54"/>
    <w:rsid w:val="007A53AA"/>
    <w:rsid w:val="007A580F"/>
    <w:rsid w:val="007B61FF"/>
    <w:rsid w:val="007B7FA4"/>
    <w:rsid w:val="007C6339"/>
    <w:rsid w:val="007D1604"/>
    <w:rsid w:val="007D7E0E"/>
    <w:rsid w:val="007F4923"/>
    <w:rsid w:val="00804E11"/>
    <w:rsid w:val="0081555F"/>
    <w:rsid w:val="00823AE7"/>
    <w:rsid w:val="00830502"/>
    <w:rsid w:val="00832799"/>
    <w:rsid w:val="00833E48"/>
    <w:rsid w:val="00834B97"/>
    <w:rsid w:val="00840053"/>
    <w:rsid w:val="0084562B"/>
    <w:rsid w:val="0085027F"/>
    <w:rsid w:val="00852BC8"/>
    <w:rsid w:val="008555A7"/>
    <w:rsid w:val="00856607"/>
    <w:rsid w:val="00865D28"/>
    <w:rsid w:val="0087423C"/>
    <w:rsid w:val="008870CD"/>
    <w:rsid w:val="00895906"/>
    <w:rsid w:val="008B0DE0"/>
    <w:rsid w:val="008B48C9"/>
    <w:rsid w:val="008B7104"/>
    <w:rsid w:val="008D23D5"/>
    <w:rsid w:val="008D554F"/>
    <w:rsid w:val="008E0158"/>
    <w:rsid w:val="009039A3"/>
    <w:rsid w:val="009071D7"/>
    <w:rsid w:val="00922EE7"/>
    <w:rsid w:val="009244B4"/>
    <w:rsid w:val="00924A01"/>
    <w:rsid w:val="009402F5"/>
    <w:rsid w:val="00966E28"/>
    <w:rsid w:val="0097063F"/>
    <w:rsid w:val="00973641"/>
    <w:rsid w:val="00982614"/>
    <w:rsid w:val="00992817"/>
    <w:rsid w:val="009977D2"/>
    <w:rsid w:val="009A2C8D"/>
    <w:rsid w:val="009A4908"/>
    <w:rsid w:val="009A75F1"/>
    <w:rsid w:val="009A7A00"/>
    <w:rsid w:val="009B1678"/>
    <w:rsid w:val="009C4936"/>
    <w:rsid w:val="009C68E6"/>
    <w:rsid w:val="009D276D"/>
    <w:rsid w:val="009E27BA"/>
    <w:rsid w:val="009E2D11"/>
    <w:rsid w:val="009F046F"/>
    <w:rsid w:val="009F1A62"/>
    <w:rsid w:val="009F2D31"/>
    <w:rsid w:val="009F5F6F"/>
    <w:rsid w:val="00A11B71"/>
    <w:rsid w:val="00A11C6C"/>
    <w:rsid w:val="00A1560F"/>
    <w:rsid w:val="00A20924"/>
    <w:rsid w:val="00A3381B"/>
    <w:rsid w:val="00A42B78"/>
    <w:rsid w:val="00A52A35"/>
    <w:rsid w:val="00A54714"/>
    <w:rsid w:val="00A54B7C"/>
    <w:rsid w:val="00A55C01"/>
    <w:rsid w:val="00A60DD0"/>
    <w:rsid w:val="00A63407"/>
    <w:rsid w:val="00A7212A"/>
    <w:rsid w:val="00A76E6F"/>
    <w:rsid w:val="00A93AE1"/>
    <w:rsid w:val="00A9595F"/>
    <w:rsid w:val="00AA2181"/>
    <w:rsid w:val="00AD545A"/>
    <w:rsid w:val="00AE4B85"/>
    <w:rsid w:val="00B16EDA"/>
    <w:rsid w:val="00B27F86"/>
    <w:rsid w:val="00B33173"/>
    <w:rsid w:val="00B40CA1"/>
    <w:rsid w:val="00B45F61"/>
    <w:rsid w:val="00B573C7"/>
    <w:rsid w:val="00B755C7"/>
    <w:rsid w:val="00B75DC1"/>
    <w:rsid w:val="00B76C48"/>
    <w:rsid w:val="00B803DC"/>
    <w:rsid w:val="00B95DE5"/>
    <w:rsid w:val="00BA79BD"/>
    <w:rsid w:val="00BC183D"/>
    <w:rsid w:val="00C118A3"/>
    <w:rsid w:val="00C1714F"/>
    <w:rsid w:val="00C24C50"/>
    <w:rsid w:val="00C346D5"/>
    <w:rsid w:val="00C420F8"/>
    <w:rsid w:val="00C44C37"/>
    <w:rsid w:val="00C54391"/>
    <w:rsid w:val="00C57D54"/>
    <w:rsid w:val="00C65A8F"/>
    <w:rsid w:val="00C711F8"/>
    <w:rsid w:val="00C825B8"/>
    <w:rsid w:val="00C85920"/>
    <w:rsid w:val="00C86F90"/>
    <w:rsid w:val="00C8787C"/>
    <w:rsid w:val="00C90285"/>
    <w:rsid w:val="00C91784"/>
    <w:rsid w:val="00C93A41"/>
    <w:rsid w:val="00CA47C8"/>
    <w:rsid w:val="00CA75D1"/>
    <w:rsid w:val="00CB4D74"/>
    <w:rsid w:val="00CB4E64"/>
    <w:rsid w:val="00CB74BC"/>
    <w:rsid w:val="00CC175A"/>
    <w:rsid w:val="00CD1802"/>
    <w:rsid w:val="00CE1B5B"/>
    <w:rsid w:val="00CE1D36"/>
    <w:rsid w:val="00CE57A2"/>
    <w:rsid w:val="00CF2A6F"/>
    <w:rsid w:val="00D030C3"/>
    <w:rsid w:val="00D069B4"/>
    <w:rsid w:val="00D207DF"/>
    <w:rsid w:val="00D251F4"/>
    <w:rsid w:val="00D27F0A"/>
    <w:rsid w:val="00D4393D"/>
    <w:rsid w:val="00D6547A"/>
    <w:rsid w:val="00D7535D"/>
    <w:rsid w:val="00D9412F"/>
    <w:rsid w:val="00D94DBC"/>
    <w:rsid w:val="00D95D5E"/>
    <w:rsid w:val="00D96714"/>
    <w:rsid w:val="00DA2CBC"/>
    <w:rsid w:val="00DC6E07"/>
    <w:rsid w:val="00DD5A43"/>
    <w:rsid w:val="00DD5AF6"/>
    <w:rsid w:val="00DD70C2"/>
    <w:rsid w:val="00DD7D4D"/>
    <w:rsid w:val="00DE13F8"/>
    <w:rsid w:val="00DF1FBE"/>
    <w:rsid w:val="00DF296F"/>
    <w:rsid w:val="00DF5762"/>
    <w:rsid w:val="00E01BED"/>
    <w:rsid w:val="00E22840"/>
    <w:rsid w:val="00E22855"/>
    <w:rsid w:val="00E23E2C"/>
    <w:rsid w:val="00E33301"/>
    <w:rsid w:val="00E34198"/>
    <w:rsid w:val="00E6601F"/>
    <w:rsid w:val="00E67954"/>
    <w:rsid w:val="00E759F6"/>
    <w:rsid w:val="00E874DE"/>
    <w:rsid w:val="00E962E2"/>
    <w:rsid w:val="00E976E9"/>
    <w:rsid w:val="00EA6AE0"/>
    <w:rsid w:val="00EB4437"/>
    <w:rsid w:val="00EC3BCF"/>
    <w:rsid w:val="00EC5249"/>
    <w:rsid w:val="00EC6105"/>
    <w:rsid w:val="00EC6509"/>
    <w:rsid w:val="00ED0D2D"/>
    <w:rsid w:val="00ED3423"/>
    <w:rsid w:val="00EE211F"/>
    <w:rsid w:val="00EE7525"/>
    <w:rsid w:val="00F11F58"/>
    <w:rsid w:val="00F220E2"/>
    <w:rsid w:val="00F3037D"/>
    <w:rsid w:val="00F315A1"/>
    <w:rsid w:val="00F3325A"/>
    <w:rsid w:val="00F4235A"/>
    <w:rsid w:val="00F43E02"/>
    <w:rsid w:val="00F64685"/>
    <w:rsid w:val="00F64A34"/>
    <w:rsid w:val="00F754D9"/>
    <w:rsid w:val="00F87A7D"/>
    <w:rsid w:val="00F92185"/>
    <w:rsid w:val="00F93C59"/>
    <w:rsid w:val="00F93F5F"/>
    <w:rsid w:val="00FA17A4"/>
    <w:rsid w:val="00FA1D54"/>
    <w:rsid w:val="00FA1DE8"/>
    <w:rsid w:val="00FD0AEC"/>
    <w:rsid w:val="00FD7311"/>
    <w:rsid w:val="00FE398E"/>
    <w:rsid w:val="00FE3F89"/>
    <w:rsid w:val="00FE53D0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E8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iPriority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7F7B"/>
    <w:rPr>
      <w:lang w:val="en-CA"/>
    </w:rPr>
  </w:style>
  <w:style w:type="paragraph" w:styleId="Heading1">
    <w:name w:val="heading 1"/>
    <w:basedOn w:val="Normal"/>
    <w:uiPriority w:val="1"/>
    <w:qFormat/>
    <w:rsid w:val="00DE13F8"/>
    <w:pPr>
      <w:keepNext/>
      <w:numPr>
        <w:numId w:val="4"/>
      </w:numPr>
      <w:spacing w:before="240" w:after="240" w:line="288" w:lineRule="auto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2"/>
    <w:qFormat/>
    <w:pPr>
      <w:numPr>
        <w:ilvl w:val="1"/>
        <w:numId w:val="3"/>
      </w:numPr>
      <w:outlineLvl w:val="1"/>
    </w:pPr>
    <w:rPr>
      <w:rFonts w:ascii="Calibri" w:eastAsia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04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5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35D04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35D04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35D04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235D04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235D04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77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rsid w:val="00C57D54"/>
    <w:pPr>
      <w:spacing w:line="288" w:lineRule="auto"/>
      <w:ind w:left="144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A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211F"/>
    <w:pPr>
      <w:widowControl/>
    </w:pPr>
  </w:style>
  <w:style w:type="table" w:styleId="TableGrid">
    <w:name w:val="Table Grid"/>
    <w:basedOn w:val="TableNormal"/>
    <w:uiPriority w:val="59"/>
    <w:rsid w:val="0031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EDA"/>
  </w:style>
  <w:style w:type="paragraph" w:styleId="Footer">
    <w:name w:val="footer"/>
    <w:basedOn w:val="Normal"/>
    <w:link w:val="FooterChar"/>
    <w:uiPriority w:val="99"/>
    <w:unhideWhenUsed/>
    <w:rsid w:val="00B16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EDA"/>
  </w:style>
  <w:style w:type="character" w:styleId="Hyperlink">
    <w:name w:val="Hyperlink"/>
    <w:basedOn w:val="DefaultParagraphFont"/>
    <w:uiPriority w:val="99"/>
    <w:unhideWhenUsed/>
    <w:rsid w:val="00B16EDA"/>
    <w:rPr>
      <w:color w:val="0000FF" w:themeColor="hyperlink"/>
      <w:u w:val="single"/>
    </w:rPr>
  </w:style>
  <w:style w:type="table" w:customStyle="1" w:styleId="GridTable1Light-Accent51">
    <w:name w:val="Grid Table 1 Light - Accent 51"/>
    <w:basedOn w:val="TableNormal"/>
    <w:uiPriority w:val="46"/>
    <w:rsid w:val="005F366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F366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B40CA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235D04"/>
    <w:rPr>
      <w:rFonts w:asciiTheme="majorHAnsi" w:eastAsiaTheme="majorEastAsia" w:hAnsiTheme="majorHAnsi" w:cstheme="majorBidi"/>
      <w:i/>
      <w:iCs/>
      <w:color w:val="365F9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04"/>
    <w:rPr>
      <w:rFonts w:asciiTheme="majorHAnsi" w:eastAsiaTheme="majorEastAsia" w:hAnsiTheme="majorHAnsi" w:cstheme="majorBidi"/>
      <w:color w:val="365F9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04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04"/>
    <w:rPr>
      <w:rFonts w:asciiTheme="majorHAnsi" w:eastAsiaTheme="majorEastAsia" w:hAnsiTheme="majorHAnsi" w:cstheme="majorBidi"/>
      <w:i/>
      <w:iCs/>
      <w:color w:val="243F60" w:themeColor="accent1" w:themeShade="7F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0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/>
    </w:rPr>
  </w:style>
  <w:style w:type="paragraph" w:styleId="List">
    <w:name w:val="List"/>
    <w:basedOn w:val="Normal"/>
    <w:uiPriority w:val="1"/>
    <w:qFormat/>
    <w:rsid w:val="00C57D54"/>
    <w:pPr>
      <w:numPr>
        <w:ilvl w:val="1"/>
        <w:numId w:val="4"/>
      </w:numPr>
      <w:spacing w:after="240" w:line="288" w:lineRule="auto"/>
    </w:pPr>
  </w:style>
  <w:style w:type="paragraph" w:styleId="List2">
    <w:name w:val="List 2"/>
    <w:basedOn w:val="Normal"/>
    <w:uiPriority w:val="1"/>
    <w:qFormat/>
    <w:rsid w:val="008D23D5"/>
    <w:pPr>
      <w:numPr>
        <w:ilvl w:val="2"/>
        <w:numId w:val="4"/>
      </w:numPr>
      <w:spacing w:after="240" w:line="288" w:lineRule="auto"/>
    </w:pPr>
  </w:style>
  <w:style w:type="character" w:styleId="PageNumber">
    <w:name w:val="page number"/>
    <w:rsid w:val="00612795"/>
    <w:rPr>
      <w:rFonts w:ascii="Times New Roman" w:hAnsi="Times New Roman"/>
      <w:b/>
      <w:dstrike w:val="0"/>
      <w:color w:val="C0C0C0"/>
      <w:sz w:val="2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F8CB8-A3F5-41FF-ACD8-80E5A028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2023-06-15T20:25:00Z</dcterms:created>
  <dcterms:modified xsi:type="dcterms:W3CDTF">2023-06-15T20:25:00Z</dcterms:modified>
</cp:coreProperties>
</file>